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78" w:rsidRDefault="00413878" w:rsidP="00413878">
      <w:pPr>
        <w:shd w:val="clear" w:color="auto" w:fill="FFFFFF"/>
        <w:jc w:val="both"/>
        <w:rPr>
          <w:rFonts w:ascii="Arial" w:eastAsia="Times New Roman" w:hAnsi="Arial" w:cs="Arial"/>
          <w:bCs/>
          <w:color w:val="000000" w:themeColor="text1"/>
          <w:sz w:val="18"/>
          <w:szCs w:val="18"/>
          <w:lang w:eastAsia="tr-TR"/>
        </w:rPr>
      </w:pPr>
      <w:r w:rsidRPr="00413878">
        <w:rPr>
          <w:rStyle w:val="Gl"/>
          <w:rFonts w:ascii="Arial" w:hAnsi="Arial" w:cs="Arial"/>
          <w:color w:val="000000" w:themeColor="text1"/>
          <w:sz w:val="18"/>
          <w:szCs w:val="18"/>
          <w:shd w:val="clear" w:color="auto" w:fill="FFFFFF"/>
        </w:rPr>
        <w:t>Tarih: </w:t>
      </w:r>
      <w:r w:rsidRPr="00413878">
        <w:rPr>
          <w:rFonts w:ascii="Arial" w:hAnsi="Arial" w:cs="Arial"/>
          <w:color w:val="000000" w:themeColor="text1"/>
          <w:sz w:val="18"/>
          <w:szCs w:val="18"/>
          <w:shd w:val="clear" w:color="auto" w:fill="FFFFFF"/>
        </w:rPr>
        <w:t>12/05/2020</w:t>
      </w:r>
      <w:r w:rsidRPr="00413878">
        <w:rPr>
          <w:rFonts w:ascii="Arial" w:hAnsi="Arial" w:cs="Arial"/>
          <w:color w:val="000000" w:themeColor="text1"/>
          <w:sz w:val="18"/>
          <w:szCs w:val="18"/>
          <w:shd w:val="clear" w:color="auto" w:fill="FFFFFF"/>
        </w:rPr>
        <w:t xml:space="preserve"> </w:t>
      </w:r>
      <w:r w:rsidRPr="00413878">
        <w:rPr>
          <w:rFonts w:ascii="Arial" w:eastAsia="Times New Roman" w:hAnsi="Arial" w:cs="Arial"/>
          <w:b/>
          <w:bCs/>
          <w:color w:val="000000" w:themeColor="text1"/>
          <w:sz w:val="18"/>
          <w:szCs w:val="18"/>
          <w:lang w:eastAsia="tr-TR"/>
        </w:rPr>
        <w:t>Sayı:</w:t>
      </w:r>
      <w:r w:rsidRPr="00413878">
        <w:rPr>
          <w:rFonts w:ascii="Arial" w:eastAsia="Times New Roman" w:hAnsi="Arial" w:cs="Arial"/>
          <w:color w:val="000000" w:themeColor="text1"/>
          <w:sz w:val="18"/>
          <w:szCs w:val="18"/>
          <w:lang w:eastAsia="tr-TR"/>
        </w:rPr>
        <w:t> 2020/19</w:t>
      </w:r>
      <w:bookmarkStart w:id="0" w:name="_GoBack"/>
      <w:bookmarkEnd w:id="0"/>
      <w:r w:rsidRPr="00413878">
        <w:rPr>
          <w:rFonts w:ascii="Arial" w:eastAsia="Times New Roman" w:hAnsi="Arial" w:cs="Arial"/>
          <w:color w:val="000000" w:themeColor="text1"/>
          <w:sz w:val="18"/>
          <w:szCs w:val="18"/>
          <w:lang w:eastAsia="tr-TR"/>
        </w:rPr>
        <w:t xml:space="preserve"> </w:t>
      </w:r>
      <w:r w:rsidRPr="00413878">
        <w:rPr>
          <w:rFonts w:ascii="Arial" w:eastAsia="Times New Roman" w:hAnsi="Arial" w:cs="Arial"/>
          <w:b/>
          <w:bCs/>
          <w:color w:val="000000" w:themeColor="text1"/>
          <w:sz w:val="18"/>
          <w:szCs w:val="18"/>
          <w:lang w:eastAsia="tr-TR"/>
        </w:rPr>
        <w:t>Kategori:</w:t>
      </w:r>
      <w:r w:rsidRPr="00413878">
        <w:rPr>
          <w:rFonts w:ascii="Arial" w:eastAsia="Times New Roman" w:hAnsi="Arial" w:cs="Arial"/>
          <w:color w:val="000000" w:themeColor="text1"/>
          <w:sz w:val="18"/>
          <w:szCs w:val="18"/>
          <w:lang w:eastAsia="tr-TR"/>
        </w:rPr>
        <w:t xml:space="preserve"> Ulaşım </w:t>
      </w:r>
      <w:r w:rsidRPr="00413878">
        <w:rPr>
          <w:rFonts w:ascii="Arial" w:eastAsia="Times New Roman" w:hAnsi="Arial" w:cs="Arial"/>
          <w:b/>
          <w:bCs/>
          <w:color w:val="000000" w:themeColor="text1"/>
          <w:sz w:val="18"/>
          <w:szCs w:val="18"/>
          <w:lang w:eastAsia="tr-TR"/>
        </w:rPr>
        <w:t xml:space="preserve">Anahtar Kelimeler: </w:t>
      </w:r>
      <w:r w:rsidRPr="00413878">
        <w:rPr>
          <w:rFonts w:ascii="Arial" w:eastAsia="Times New Roman" w:hAnsi="Arial" w:cs="Arial"/>
          <w:bCs/>
          <w:color w:val="000000" w:themeColor="text1"/>
          <w:sz w:val="18"/>
          <w:szCs w:val="18"/>
          <w:lang w:eastAsia="tr-TR"/>
        </w:rPr>
        <w:t>Ulaşım, toplu taşıma, hız, süre, araç</w:t>
      </w:r>
    </w:p>
    <w:p w:rsidR="00413878" w:rsidRDefault="00413878" w:rsidP="00413878">
      <w:pPr>
        <w:shd w:val="clear" w:color="auto" w:fill="FFFFFF"/>
        <w:jc w:val="both"/>
        <w:rPr>
          <w:rFonts w:ascii="Arial" w:eastAsia="Times New Roman" w:hAnsi="Arial" w:cs="Arial"/>
          <w:bCs/>
          <w:color w:val="000000" w:themeColor="text1"/>
          <w:sz w:val="18"/>
          <w:szCs w:val="18"/>
          <w:lang w:eastAsia="tr-TR"/>
        </w:rPr>
      </w:pPr>
    </w:p>
    <w:p w:rsidR="00413878" w:rsidRDefault="00413878" w:rsidP="00413878">
      <w:pPr>
        <w:shd w:val="clear" w:color="auto" w:fill="FFFFFF"/>
        <w:jc w:val="both"/>
        <w:rPr>
          <w:rFonts w:ascii="Arial" w:eastAsia="Times New Roman" w:hAnsi="Arial" w:cs="Arial"/>
          <w:bCs/>
          <w:color w:val="000000" w:themeColor="text1"/>
          <w:sz w:val="18"/>
          <w:szCs w:val="18"/>
          <w:lang w:eastAsia="tr-TR"/>
        </w:rPr>
      </w:pPr>
    </w:p>
    <w:p w:rsidR="00413878" w:rsidRDefault="00413878" w:rsidP="00413878">
      <w:pPr>
        <w:shd w:val="clear" w:color="auto" w:fill="FFFFFF"/>
        <w:spacing w:after="100" w:afterAutospacing="1" w:line="240" w:lineRule="auto"/>
        <w:outlineLvl w:val="0"/>
        <w:rPr>
          <w:rFonts w:ascii="Arial" w:eastAsia="Times New Roman" w:hAnsi="Arial" w:cs="Arial"/>
          <w:b/>
          <w:bCs/>
          <w:color w:val="000000" w:themeColor="text1"/>
          <w:kern w:val="36"/>
          <w:sz w:val="36"/>
          <w:szCs w:val="36"/>
          <w:lang w:eastAsia="tr-TR"/>
        </w:rPr>
      </w:pPr>
      <w:r w:rsidRPr="00413878">
        <w:rPr>
          <w:rFonts w:ascii="Arial" w:eastAsia="Times New Roman" w:hAnsi="Arial" w:cs="Arial"/>
          <w:b/>
          <w:bCs/>
          <w:color w:val="000000" w:themeColor="text1"/>
          <w:kern w:val="36"/>
          <w:sz w:val="36"/>
          <w:szCs w:val="36"/>
          <w:lang w:eastAsia="tr-TR"/>
        </w:rPr>
        <w:t>İstanbul Ulaşım Bülteni, Mayıs 2020</w:t>
      </w:r>
    </w:p>
    <w:p w:rsidR="00413878" w:rsidRPr="00413878" w:rsidRDefault="00413878" w:rsidP="00413878">
      <w:pPr>
        <w:shd w:val="clear" w:color="auto" w:fill="FFFFFF"/>
        <w:spacing w:after="100" w:afterAutospacing="1" w:line="240" w:lineRule="auto"/>
        <w:outlineLvl w:val="0"/>
        <w:rPr>
          <w:rFonts w:ascii="Arial" w:eastAsia="Times New Roman" w:hAnsi="Arial" w:cs="Arial"/>
          <w:b/>
          <w:bCs/>
          <w:color w:val="000000" w:themeColor="text1"/>
          <w:kern w:val="36"/>
          <w:lang w:eastAsia="tr-TR"/>
        </w:rPr>
      </w:pPr>
    </w:p>
    <w:p w:rsidR="00413878" w:rsidRPr="00413878" w:rsidRDefault="00413878" w:rsidP="00413878">
      <w:pPr>
        <w:spacing w:after="0" w:line="240" w:lineRule="auto"/>
        <w:jc w:val="both"/>
        <w:rPr>
          <w:rFonts w:ascii="Arial" w:eastAsia="Times New Roman" w:hAnsi="Arial" w:cs="Arial"/>
          <w:b/>
          <w:bCs/>
          <w:color w:val="000000" w:themeColor="text1"/>
          <w:sz w:val="26"/>
          <w:szCs w:val="26"/>
          <w:shd w:val="clear" w:color="auto" w:fill="FFFFFF"/>
          <w:lang w:eastAsia="tr-TR"/>
        </w:rPr>
      </w:pPr>
      <w:r w:rsidRPr="00413878">
        <w:rPr>
          <w:rFonts w:ascii="Arial" w:eastAsia="Times New Roman" w:hAnsi="Arial" w:cs="Arial"/>
          <w:b/>
          <w:bCs/>
          <w:color w:val="000000" w:themeColor="text1"/>
          <w:sz w:val="26"/>
          <w:szCs w:val="26"/>
          <w:shd w:val="clear" w:color="auto" w:fill="FFFFFF"/>
          <w:lang w:eastAsia="tr-TR"/>
        </w:rPr>
        <w:t>İstanbul'da 27-30 Nisan tarihlerinde günlük ortalama nüfusun % 20,9'u (3.251.140 kişi) sokağa çıktı.</w:t>
      </w:r>
    </w:p>
    <w:p w:rsidR="00413878" w:rsidRPr="00413878" w:rsidRDefault="00413878" w:rsidP="00413878">
      <w:pPr>
        <w:spacing w:after="0" w:line="240" w:lineRule="auto"/>
        <w:jc w:val="both"/>
        <w:rPr>
          <w:rFonts w:ascii="Times New Roman" w:eastAsia="Times New Roman" w:hAnsi="Times New Roman" w:cs="Times New Roman"/>
          <w:color w:val="000000" w:themeColor="text1"/>
          <w:sz w:val="26"/>
          <w:szCs w:val="26"/>
          <w:lang w:eastAsia="tr-TR"/>
        </w:rPr>
      </w:pPr>
    </w:p>
    <w:p w:rsidR="00413878" w:rsidRPr="00413878" w:rsidRDefault="00413878" w:rsidP="00413878">
      <w:pPr>
        <w:shd w:val="clear" w:color="auto" w:fill="FFFFFF"/>
        <w:spacing w:after="100" w:afterAutospacing="1" w:line="240" w:lineRule="auto"/>
        <w:jc w:val="both"/>
        <w:rPr>
          <w:rFonts w:ascii="Arial" w:eastAsia="Times New Roman" w:hAnsi="Arial" w:cs="Arial"/>
          <w:color w:val="000000" w:themeColor="text1"/>
          <w:lang w:eastAsia="tr-TR"/>
        </w:rPr>
      </w:pPr>
      <w:r w:rsidRPr="00413878">
        <w:rPr>
          <w:rFonts w:ascii="Arial" w:eastAsia="Times New Roman" w:hAnsi="Arial" w:cs="Arial"/>
          <w:color w:val="000000" w:themeColor="text1"/>
          <w:lang w:eastAsia="tr-TR"/>
        </w:rPr>
        <w:t xml:space="preserve">Sokağa çıkan kişi sayılar, Ulaşım Yönetim Merkezi(UYM) </w:t>
      </w:r>
      <w:proofErr w:type="spellStart"/>
      <w:r w:rsidRPr="00413878">
        <w:rPr>
          <w:rFonts w:ascii="Arial" w:eastAsia="Times New Roman" w:hAnsi="Arial" w:cs="Arial"/>
          <w:color w:val="000000" w:themeColor="text1"/>
          <w:lang w:eastAsia="tr-TR"/>
        </w:rPr>
        <w:t>sensörlerinden</w:t>
      </w:r>
      <w:proofErr w:type="spellEnd"/>
      <w:r w:rsidRPr="00413878">
        <w:rPr>
          <w:rFonts w:ascii="Arial" w:eastAsia="Times New Roman" w:hAnsi="Arial" w:cs="Arial"/>
          <w:color w:val="000000" w:themeColor="text1"/>
          <w:lang w:eastAsia="tr-TR"/>
        </w:rPr>
        <w:t xml:space="preserve"> alınan araç sayıları, TUHİM toplu ulaşım verileri ve Ulaşım Ana Planı hareketlilik verilerinden yararlanılarak yapılan hesaplamalar sonucu elde edildi. Bu hesaplara göre Mart ayının son haftasında İstanbul'da nüfusun %16,1'i (2.493.245 kişi) sokağa çıkmışken bu oran Nisan ayının son haftasında %30,4 artarak %20,1'e(3.251.140 kişi) yükseldi.</w:t>
      </w:r>
    </w:p>
    <w:p w:rsidR="00413878" w:rsidRPr="00413878" w:rsidRDefault="00413878" w:rsidP="00413878">
      <w:pPr>
        <w:spacing w:after="0" w:line="240" w:lineRule="auto"/>
        <w:jc w:val="both"/>
        <w:rPr>
          <w:rFonts w:ascii="Arial" w:eastAsia="Times New Roman" w:hAnsi="Arial" w:cs="Arial"/>
          <w:b/>
          <w:bCs/>
          <w:color w:val="000000" w:themeColor="text1"/>
          <w:sz w:val="26"/>
          <w:szCs w:val="26"/>
          <w:shd w:val="clear" w:color="auto" w:fill="FFFFFF"/>
          <w:lang w:eastAsia="tr-TR"/>
        </w:rPr>
      </w:pPr>
      <w:r w:rsidRPr="00413878">
        <w:rPr>
          <w:rFonts w:ascii="Arial" w:eastAsia="Times New Roman" w:hAnsi="Arial" w:cs="Arial"/>
          <w:color w:val="000000" w:themeColor="text1"/>
          <w:lang w:eastAsia="tr-TR"/>
        </w:rPr>
        <w:br/>
      </w:r>
      <w:r w:rsidRPr="00413878">
        <w:rPr>
          <w:rFonts w:ascii="Arial" w:eastAsia="Times New Roman" w:hAnsi="Arial" w:cs="Arial"/>
          <w:b/>
          <w:bCs/>
          <w:color w:val="000000" w:themeColor="text1"/>
          <w:sz w:val="26"/>
          <w:szCs w:val="26"/>
          <w:shd w:val="clear" w:color="auto" w:fill="FFFFFF"/>
          <w:lang w:eastAsia="tr-TR"/>
        </w:rPr>
        <w:t>İstanbul'da Nisan sonu itibariyle toplu taşımada %23,8 oranında yolculuk sayısı arttı.</w:t>
      </w:r>
    </w:p>
    <w:p w:rsidR="00413878" w:rsidRPr="00413878" w:rsidRDefault="00413878" w:rsidP="00413878">
      <w:pPr>
        <w:spacing w:after="0" w:line="240" w:lineRule="auto"/>
        <w:jc w:val="both"/>
        <w:rPr>
          <w:rFonts w:ascii="Times New Roman" w:eastAsia="Times New Roman" w:hAnsi="Times New Roman" w:cs="Times New Roman"/>
          <w:color w:val="000000" w:themeColor="text1"/>
          <w:sz w:val="26"/>
          <w:szCs w:val="26"/>
          <w:lang w:eastAsia="tr-TR"/>
        </w:rPr>
      </w:pPr>
    </w:p>
    <w:p w:rsidR="00413878" w:rsidRPr="00413878" w:rsidRDefault="00413878" w:rsidP="00413878">
      <w:pPr>
        <w:shd w:val="clear" w:color="auto" w:fill="FFFFFF"/>
        <w:spacing w:after="100" w:afterAutospacing="1" w:line="240" w:lineRule="auto"/>
        <w:jc w:val="both"/>
        <w:rPr>
          <w:rFonts w:ascii="Arial" w:eastAsia="Times New Roman" w:hAnsi="Arial" w:cs="Arial"/>
          <w:color w:val="000000" w:themeColor="text1"/>
          <w:lang w:eastAsia="tr-TR"/>
        </w:rPr>
      </w:pPr>
      <w:r w:rsidRPr="00413878">
        <w:rPr>
          <w:rFonts w:ascii="Arial" w:eastAsia="Times New Roman" w:hAnsi="Arial" w:cs="Arial"/>
          <w:color w:val="000000" w:themeColor="text1"/>
          <w:lang w:eastAsia="tr-TR"/>
        </w:rPr>
        <w:t>İstanbul'da 06-10 Nisan tarihleri arasında ortalama 902.034 adet olan akıllı bilet kullanıcı sayısı, 20-24 Nisan tarihleri arasında %18,7 azalarak 733.573 oldu. Bu durum 30 Nisan tarihinde %23,8 artış olarak kaydedildi.</w:t>
      </w:r>
    </w:p>
    <w:tbl>
      <w:tblPr>
        <w:tblW w:w="9035" w:type="dxa"/>
        <w:tblBorders>
          <w:top w:val="single" w:sz="6" w:space="0" w:color="000000"/>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522"/>
        <w:gridCol w:w="3650"/>
        <w:gridCol w:w="2863"/>
      </w:tblGrid>
      <w:tr w:rsidR="00413878" w:rsidRPr="00413878" w:rsidTr="00413878">
        <w:trPr>
          <w:trHeight w:val="225"/>
        </w:trPr>
        <w:tc>
          <w:tcPr>
            <w:tcW w:w="2522" w:type="dxa"/>
            <w:tcBorders>
              <w:top w:val="single" w:sz="4" w:space="0" w:color="auto"/>
              <w:left w:val="nil"/>
              <w:bottom w:val="single" w:sz="4" w:space="0" w:color="auto"/>
              <w:right w:val="nil"/>
            </w:tcBorders>
            <w:shd w:val="clear" w:color="auto" w:fill="FFFFFF"/>
            <w:hideMark/>
          </w:tcPr>
          <w:p w:rsidR="00413878" w:rsidRPr="00413878" w:rsidRDefault="00413878" w:rsidP="00413878">
            <w:pPr>
              <w:shd w:val="clear" w:color="auto" w:fill="FFFFFF"/>
              <w:spacing w:after="100" w:afterAutospacing="1" w:line="240" w:lineRule="auto"/>
              <w:outlineLvl w:val="0"/>
              <w:rPr>
                <w:rFonts w:ascii="Arial" w:eastAsia="Times New Roman" w:hAnsi="Arial" w:cs="Arial"/>
                <w:b/>
                <w:bCs/>
                <w:color w:val="000000" w:themeColor="text1"/>
                <w:kern w:val="36"/>
                <w:lang w:eastAsia="tr-TR"/>
              </w:rPr>
            </w:pPr>
            <w:r w:rsidRPr="00413878">
              <w:rPr>
                <w:rFonts w:ascii="Arial" w:eastAsia="Times New Roman" w:hAnsi="Arial" w:cs="Arial"/>
                <w:b/>
                <w:bCs/>
                <w:color w:val="000000" w:themeColor="text1"/>
                <w:kern w:val="36"/>
                <w:lang w:eastAsia="tr-TR"/>
              </w:rPr>
              <w:t>Tarih</w:t>
            </w:r>
          </w:p>
        </w:tc>
        <w:tc>
          <w:tcPr>
            <w:tcW w:w="3650" w:type="dxa"/>
            <w:tcBorders>
              <w:top w:val="single" w:sz="4" w:space="0" w:color="auto"/>
              <w:left w:val="nil"/>
              <w:bottom w:val="single" w:sz="4" w:space="0" w:color="auto"/>
              <w:right w:val="nil"/>
            </w:tcBorders>
            <w:shd w:val="clear" w:color="auto" w:fill="FFFFFF"/>
            <w:hideMark/>
          </w:tcPr>
          <w:p w:rsidR="00413878" w:rsidRPr="00413878" w:rsidRDefault="00413878" w:rsidP="00413878">
            <w:pPr>
              <w:shd w:val="clear" w:color="auto" w:fill="FFFFFF"/>
              <w:spacing w:after="100" w:afterAutospacing="1" w:line="240" w:lineRule="auto"/>
              <w:jc w:val="right"/>
              <w:outlineLvl w:val="0"/>
              <w:rPr>
                <w:rFonts w:ascii="Arial" w:eastAsia="Times New Roman" w:hAnsi="Arial" w:cs="Arial"/>
                <w:b/>
                <w:bCs/>
                <w:color w:val="000000" w:themeColor="text1"/>
                <w:kern w:val="36"/>
                <w:lang w:eastAsia="tr-TR"/>
              </w:rPr>
            </w:pPr>
            <w:r w:rsidRPr="00413878">
              <w:rPr>
                <w:rFonts w:ascii="Arial" w:eastAsia="Times New Roman" w:hAnsi="Arial" w:cs="Arial"/>
                <w:b/>
                <w:bCs/>
                <w:color w:val="000000" w:themeColor="text1"/>
                <w:kern w:val="36"/>
                <w:lang w:eastAsia="tr-TR"/>
              </w:rPr>
              <w:t>Ortalama Günlük Yolculuk Sayısı</w:t>
            </w:r>
          </w:p>
        </w:tc>
        <w:tc>
          <w:tcPr>
            <w:tcW w:w="2863" w:type="dxa"/>
            <w:tcBorders>
              <w:top w:val="single" w:sz="4" w:space="0" w:color="auto"/>
              <w:left w:val="nil"/>
              <w:bottom w:val="single" w:sz="4" w:space="0" w:color="auto"/>
              <w:right w:val="nil"/>
            </w:tcBorders>
            <w:shd w:val="clear" w:color="auto" w:fill="FFFFFF"/>
            <w:hideMark/>
          </w:tcPr>
          <w:p w:rsidR="00413878" w:rsidRPr="00413878" w:rsidRDefault="00413878" w:rsidP="00413878">
            <w:pPr>
              <w:shd w:val="clear" w:color="auto" w:fill="FFFFFF"/>
              <w:spacing w:after="100" w:afterAutospacing="1" w:line="240" w:lineRule="auto"/>
              <w:jc w:val="right"/>
              <w:outlineLvl w:val="0"/>
              <w:rPr>
                <w:rFonts w:ascii="Arial" w:eastAsia="Times New Roman" w:hAnsi="Arial" w:cs="Arial"/>
                <w:b/>
                <w:bCs/>
                <w:color w:val="000000" w:themeColor="text1"/>
                <w:kern w:val="36"/>
                <w:lang w:eastAsia="tr-TR"/>
              </w:rPr>
            </w:pPr>
            <w:r w:rsidRPr="00413878">
              <w:rPr>
                <w:rFonts w:ascii="Arial" w:eastAsia="Times New Roman" w:hAnsi="Arial" w:cs="Arial"/>
                <w:b/>
                <w:bCs/>
                <w:color w:val="000000" w:themeColor="text1"/>
                <w:kern w:val="36"/>
                <w:lang w:eastAsia="tr-TR"/>
              </w:rPr>
              <w:t>Değişim %</w:t>
            </w:r>
          </w:p>
        </w:tc>
      </w:tr>
      <w:tr w:rsidR="00413878" w:rsidRPr="00413878" w:rsidTr="00413878">
        <w:trPr>
          <w:trHeight w:val="225"/>
        </w:trPr>
        <w:tc>
          <w:tcPr>
            <w:tcW w:w="2522" w:type="dxa"/>
            <w:tcBorders>
              <w:top w:val="single" w:sz="4" w:space="0" w:color="auto"/>
              <w:left w:val="nil"/>
              <w:bottom w:val="nil"/>
              <w:right w:val="nil"/>
            </w:tcBorders>
            <w:shd w:val="clear" w:color="auto" w:fill="FFFFFF"/>
            <w:hideMark/>
          </w:tcPr>
          <w:p w:rsidR="00413878" w:rsidRPr="00413878" w:rsidRDefault="00413878" w:rsidP="00413878">
            <w:pPr>
              <w:shd w:val="clear" w:color="auto" w:fill="FFFFFF"/>
              <w:spacing w:after="100" w:afterAutospacing="1" w:line="240" w:lineRule="auto"/>
              <w:outlineLvl w:val="0"/>
              <w:rPr>
                <w:rFonts w:ascii="Arial" w:eastAsia="Times New Roman" w:hAnsi="Arial" w:cs="Arial"/>
                <w:bCs/>
                <w:color w:val="000000" w:themeColor="text1"/>
                <w:kern w:val="36"/>
                <w:lang w:eastAsia="tr-TR"/>
              </w:rPr>
            </w:pPr>
            <w:r w:rsidRPr="00413878">
              <w:rPr>
                <w:rFonts w:ascii="Arial" w:eastAsia="Times New Roman" w:hAnsi="Arial" w:cs="Arial"/>
                <w:bCs/>
                <w:color w:val="000000" w:themeColor="text1"/>
                <w:kern w:val="36"/>
                <w:lang w:eastAsia="tr-TR"/>
              </w:rPr>
              <w:t>06 – 10 Nisan 2020</w:t>
            </w:r>
          </w:p>
        </w:tc>
        <w:tc>
          <w:tcPr>
            <w:tcW w:w="3650" w:type="dxa"/>
            <w:tcBorders>
              <w:top w:val="single" w:sz="4" w:space="0" w:color="auto"/>
              <w:left w:val="nil"/>
              <w:bottom w:val="nil"/>
              <w:right w:val="nil"/>
            </w:tcBorders>
            <w:shd w:val="clear" w:color="auto" w:fill="FFFFFF"/>
            <w:hideMark/>
          </w:tcPr>
          <w:p w:rsidR="00413878" w:rsidRPr="00413878" w:rsidRDefault="00413878" w:rsidP="00413878">
            <w:pPr>
              <w:shd w:val="clear" w:color="auto" w:fill="FFFFFF"/>
              <w:spacing w:after="100" w:afterAutospacing="1" w:line="240" w:lineRule="auto"/>
              <w:jc w:val="right"/>
              <w:outlineLvl w:val="0"/>
              <w:rPr>
                <w:rFonts w:ascii="Arial" w:eastAsia="Times New Roman" w:hAnsi="Arial" w:cs="Arial"/>
                <w:bCs/>
                <w:color w:val="000000" w:themeColor="text1"/>
                <w:kern w:val="36"/>
                <w:lang w:eastAsia="tr-TR"/>
              </w:rPr>
            </w:pPr>
            <w:r w:rsidRPr="00413878">
              <w:rPr>
                <w:rFonts w:ascii="Arial" w:eastAsia="Times New Roman" w:hAnsi="Arial" w:cs="Arial"/>
                <w:bCs/>
                <w:color w:val="000000" w:themeColor="text1"/>
                <w:kern w:val="36"/>
                <w:lang w:eastAsia="tr-TR"/>
              </w:rPr>
              <w:t>902.034</w:t>
            </w:r>
          </w:p>
        </w:tc>
        <w:tc>
          <w:tcPr>
            <w:tcW w:w="2863" w:type="dxa"/>
            <w:tcBorders>
              <w:top w:val="single" w:sz="4" w:space="0" w:color="auto"/>
              <w:left w:val="nil"/>
              <w:bottom w:val="nil"/>
              <w:right w:val="nil"/>
            </w:tcBorders>
            <w:shd w:val="clear" w:color="auto" w:fill="FFFFFF"/>
            <w:hideMark/>
          </w:tcPr>
          <w:p w:rsidR="00413878" w:rsidRPr="00413878" w:rsidRDefault="00413878" w:rsidP="00413878">
            <w:pPr>
              <w:shd w:val="clear" w:color="auto" w:fill="FFFFFF"/>
              <w:spacing w:after="100" w:afterAutospacing="1" w:line="240" w:lineRule="auto"/>
              <w:jc w:val="right"/>
              <w:outlineLvl w:val="0"/>
              <w:rPr>
                <w:rFonts w:ascii="Arial" w:eastAsia="Times New Roman" w:hAnsi="Arial" w:cs="Arial"/>
                <w:bCs/>
                <w:color w:val="000000" w:themeColor="text1"/>
                <w:kern w:val="36"/>
                <w:lang w:eastAsia="tr-TR"/>
              </w:rPr>
            </w:pPr>
            <w:r w:rsidRPr="00413878">
              <w:rPr>
                <w:rFonts w:ascii="Arial" w:eastAsia="Times New Roman" w:hAnsi="Arial" w:cs="Arial"/>
                <w:bCs/>
                <w:color w:val="000000" w:themeColor="text1"/>
                <w:kern w:val="36"/>
                <w:lang w:eastAsia="tr-TR"/>
              </w:rPr>
              <w:t>100</w:t>
            </w:r>
          </w:p>
        </w:tc>
      </w:tr>
      <w:tr w:rsidR="00413878" w:rsidRPr="00413878" w:rsidTr="00413878">
        <w:trPr>
          <w:trHeight w:val="225"/>
        </w:trPr>
        <w:tc>
          <w:tcPr>
            <w:tcW w:w="2522" w:type="dxa"/>
            <w:tcBorders>
              <w:top w:val="nil"/>
              <w:left w:val="nil"/>
              <w:bottom w:val="nil"/>
              <w:right w:val="nil"/>
            </w:tcBorders>
            <w:shd w:val="clear" w:color="auto" w:fill="FFFFFF"/>
            <w:hideMark/>
          </w:tcPr>
          <w:p w:rsidR="00413878" w:rsidRPr="00413878" w:rsidRDefault="00413878" w:rsidP="00413878">
            <w:pPr>
              <w:shd w:val="clear" w:color="auto" w:fill="FFFFFF"/>
              <w:spacing w:after="100" w:afterAutospacing="1" w:line="240" w:lineRule="auto"/>
              <w:outlineLvl w:val="0"/>
              <w:rPr>
                <w:rFonts w:ascii="Arial" w:eastAsia="Times New Roman" w:hAnsi="Arial" w:cs="Arial"/>
                <w:bCs/>
                <w:color w:val="000000" w:themeColor="text1"/>
                <w:kern w:val="36"/>
                <w:lang w:eastAsia="tr-TR"/>
              </w:rPr>
            </w:pPr>
            <w:r w:rsidRPr="00413878">
              <w:rPr>
                <w:rFonts w:ascii="Arial" w:eastAsia="Times New Roman" w:hAnsi="Arial" w:cs="Arial"/>
                <w:bCs/>
                <w:color w:val="000000" w:themeColor="text1"/>
                <w:kern w:val="36"/>
                <w:lang w:eastAsia="tr-TR"/>
              </w:rPr>
              <w:t>20 – 24 Nisan 2020</w:t>
            </w:r>
          </w:p>
        </w:tc>
        <w:tc>
          <w:tcPr>
            <w:tcW w:w="3650" w:type="dxa"/>
            <w:tcBorders>
              <w:top w:val="nil"/>
              <w:left w:val="nil"/>
              <w:bottom w:val="nil"/>
              <w:right w:val="nil"/>
            </w:tcBorders>
            <w:shd w:val="clear" w:color="auto" w:fill="FFFFFF"/>
            <w:hideMark/>
          </w:tcPr>
          <w:p w:rsidR="00413878" w:rsidRPr="00413878" w:rsidRDefault="00413878" w:rsidP="00413878">
            <w:pPr>
              <w:shd w:val="clear" w:color="auto" w:fill="FFFFFF"/>
              <w:spacing w:after="100" w:afterAutospacing="1" w:line="240" w:lineRule="auto"/>
              <w:jc w:val="right"/>
              <w:outlineLvl w:val="0"/>
              <w:rPr>
                <w:rFonts w:ascii="Arial" w:eastAsia="Times New Roman" w:hAnsi="Arial" w:cs="Arial"/>
                <w:bCs/>
                <w:color w:val="000000" w:themeColor="text1"/>
                <w:kern w:val="36"/>
                <w:lang w:eastAsia="tr-TR"/>
              </w:rPr>
            </w:pPr>
            <w:r w:rsidRPr="00413878">
              <w:rPr>
                <w:rFonts w:ascii="Arial" w:eastAsia="Times New Roman" w:hAnsi="Arial" w:cs="Arial"/>
                <w:bCs/>
                <w:color w:val="000000" w:themeColor="text1"/>
                <w:kern w:val="36"/>
                <w:lang w:eastAsia="tr-TR"/>
              </w:rPr>
              <w:t>733.573</w:t>
            </w:r>
          </w:p>
        </w:tc>
        <w:tc>
          <w:tcPr>
            <w:tcW w:w="2863" w:type="dxa"/>
            <w:tcBorders>
              <w:top w:val="nil"/>
              <w:left w:val="nil"/>
              <w:bottom w:val="nil"/>
              <w:right w:val="nil"/>
            </w:tcBorders>
            <w:shd w:val="clear" w:color="auto" w:fill="FFFFFF"/>
            <w:hideMark/>
          </w:tcPr>
          <w:p w:rsidR="00413878" w:rsidRPr="00413878" w:rsidRDefault="00413878" w:rsidP="00413878">
            <w:pPr>
              <w:shd w:val="clear" w:color="auto" w:fill="FFFFFF"/>
              <w:spacing w:after="100" w:afterAutospacing="1" w:line="240" w:lineRule="auto"/>
              <w:jc w:val="right"/>
              <w:outlineLvl w:val="0"/>
              <w:rPr>
                <w:rFonts w:ascii="Arial" w:eastAsia="Times New Roman" w:hAnsi="Arial" w:cs="Arial"/>
                <w:bCs/>
                <w:color w:val="000000" w:themeColor="text1"/>
                <w:kern w:val="36"/>
                <w:lang w:eastAsia="tr-TR"/>
              </w:rPr>
            </w:pPr>
            <w:r w:rsidRPr="00413878">
              <w:rPr>
                <w:rFonts w:ascii="Arial" w:eastAsia="Times New Roman" w:hAnsi="Arial" w:cs="Arial"/>
                <w:bCs/>
                <w:color w:val="000000" w:themeColor="text1"/>
                <w:kern w:val="36"/>
                <w:lang w:eastAsia="tr-TR"/>
              </w:rPr>
              <w:t>- 18.7</w:t>
            </w:r>
          </w:p>
        </w:tc>
      </w:tr>
      <w:tr w:rsidR="00413878" w:rsidRPr="00413878" w:rsidTr="00413878">
        <w:trPr>
          <w:trHeight w:val="225"/>
        </w:trPr>
        <w:tc>
          <w:tcPr>
            <w:tcW w:w="2522" w:type="dxa"/>
            <w:tcBorders>
              <w:top w:val="nil"/>
              <w:left w:val="nil"/>
              <w:bottom w:val="single" w:sz="4" w:space="0" w:color="auto"/>
              <w:right w:val="nil"/>
            </w:tcBorders>
            <w:shd w:val="clear" w:color="auto" w:fill="FFFFFF"/>
            <w:hideMark/>
          </w:tcPr>
          <w:p w:rsidR="00413878" w:rsidRPr="00413878" w:rsidRDefault="00413878" w:rsidP="00413878">
            <w:pPr>
              <w:shd w:val="clear" w:color="auto" w:fill="FFFFFF"/>
              <w:spacing w:after="100" w:afterAutospacing="1" w:line="240" w:lineRule="auto"/>
              <w:outlineLvl w:val="0"/>
              <w:rPr>
                <w:rFonts w:ascii="Arial" w:eastAsia="Times New Roman" w:hAnsi="Arial" w:cs="Arial"/>
                <w:bCs/>
                <w:color w:val="000000" w:themeColor="text1"/>
                <w:kern w:val="36"/>
                <w:lang w:eastAsia="tr-TR"/>
              </w:rPr>
            </w:pPr>
            <w:r w:rsidRPr="00413878">
              <w:rPr>
                <w:rFonts w:ascii="Arial" w:eastAsia="Times New Roman" w:hAnsi="Arial" w:cs="Arial"/>
                <w:bCs/>
                <w:color w:val="000000" w:themeColor="text1"/>
                <w:kern w:val="36"/>
                <w:lang w:eastAsia="tr-TR"/>
              </w:rPr>
              <w:t>30 Nisan 2020</w:t>
            </w:r>
          </w:p>
        </w:tc>
        <w:tc>
          <w:tcPr>
            <w:tcW w:w="3650" w:type="dxa"/>
            <w:tcBorders>
              <w:top w:val="nil"/>
              <w:left w:val="nil"/>
              <w:bottom w:val="single" w:sz="4" w:space="0" w:color="auto"/>
              <w:right w:val="nil"/>
            </w:tcBorders>
            <w:shd w:val="clear" w:color="auto" w:fill="FFFFFF"/>
            <w:hideMark/>
          </w:tcPr>
          <w:p w:rsidR="00413878" w:rsidRPr="00413878" w:rsidRDefault="00413878" w:rsidP="00413878">
            <w:pPr>
              <w:shd w:val="clear" w:color="auto" w:fill="FFFFFF"/>
              <w:spacing w:after="100" w:afterAutospacing="1" w:line="240" w:lineRule="auto"/>
              <w:jc w:val="right"/>
              <w:outlineLvl w:val="0"/>
              <w:rPr>
                <w:rFonts w:ascii="Arial" w:eastAsia="Times New Roman" w:hAnsi="Arial" w:cs="Arial"/>
                <w:bCs/>
                <w:color w:val="000000" w:themeColor="text1"/>
                <w:kern w:val="36"/>
                <w:lang w:eastAsia="tr-TR"/>
              </w:rPr>
            </w:pPr>
            <w:r w:rsidRPr="00413878">
              <w:rPr>
                <w:rFonts w:ascii="Arial" w:eastAsia="Times New Roman" w:hAnsi="Arial" w:cs="Arial"/>
                <w:bCs/>
                <w:color w:val="000000" w:themeColor="text1"/>
                <w:kern w:val="36"/>
                <w:lang w:eastAsia="tr-TR"/>
              </w:rPr>
              <w:t>1.116.565</w:t>
            </w:r>
          </w:p>
        </w:tc>
        <w:tc>
          <w:tcPr>
            <w:tcW w:w="2863" w:type="dxa"/>
            <w:tcBorders>
              <w:top w:val="nil"/>
              <w:left w:val="nil"/>
              <w:bottom w:val="single" w:sz="4" w:space="0" w:color="auto"/>
              <w:right w:val="nil"/>
            </w:tcBorders>
            <w:shd w:val="clear" w:color="auto" w:fill="FFFFFF"/>
            <w:hideMark/>
          </w:tcPr>
          <w:p w:rsidR="00413878" w:rsidRPr="00413878" w:rsidRDefault="00413878" w:rsidP="00413878">
            <w:pPr>
              <w:shd w:val="clear" w:color="auto" w:fill="FFFFFF"/>
              <w:spacing w:after="100" w:afterAutospacing="1" w:line="240" w:lineRule="auto"/>
              <w:jc w:val="right"/>
              <w:outlineLvl w:val="0"/>
              <w:rPr>
                <w:rFonts w:ascii="Arial" w:eastAsia="Times New Roman" w:hAnsi="Arial" w:cs="Arial"/>
                <w:bCs/>
                <w:color w:val="000000" w:themeColor="text1"/>
                <w:kern w:val="36"/>
                <w:lang w:eastAsia="tr-TR"/>
              </w:rPr>
            </w:pPr>
            <w:r w:rsidRPr="00413878">
              <w:rPr>
                <w:rFonts w:ascii="Arial" w:eastAsia="Times New Roman" w:hAnsi="Arial" w:cs="Arial"/>
                <w:bCs/>
                <w:color w:val="000000" w:themeColor="text1"/>
                <w:kern w:val="36"/>
                <w:lang w:eastAsia="tr-TR"/>
              </w:rPr>
              <w:t>+ 23,8</w:t>
            </w:r>
          </w:p>
        </w:tc>
      </w:tr>
    </w:tbl>
    <w:p w:rsidR="00413878" w:rsidRDefault="00413878" w:rsidP="00413878">
      <w:pPr>
        <w:shd w:val="clear" w:color="auto" w:fill="FFFFFF"/>
        <w:spacing w:after="100" w:afterAutospacing="1" w:line="240" w:lineRule="auto"/>
        <w:outlineLvl w:val="0"/>
        <w:rPr>
          <w:rFonts w:ascii="Arial" w:hAnsi="Arial" w:cs="Arial"/>
          <w:color w:val="000000" w:themeColor="text1"/>
          <w:shd w:val="clear" w:color="auto" w:fill="FFFFFF"/>
        </w:rPr>
      </w:pPr>
    </w:p>
    <w:p w:rsidR="00413878" w:rsidRPr="00413878" w:rsidRDefault="00413878" w:rsidP="00413878">
      <w:pPr>
        <w:shd w:val="clear" w:color="auto" w:fill="FFFFFF"/>
        <w:spacing w:after="100" w:afterAutospacing="1" w:line="240" w:lineRule="auto"/>
        <w:jc w:val="both"/>
        <w:outlineLvl w:val="0"/>
        <w:rPr>
          <w:rFonts w:ascii="Arial" w:eastAsia="Times New Roman" w:hAnsi="Arial" w:cs="Arial"/>
          <w:bCs/>
          <w:color w:val="000000" w:themeColor="text1"/>
          <w:kern w:val="36"/>
          <w:lang w:eastAsia="tr-TR"/>
        </w:rPr>
      </w:pPr>
      <w:r w:rsidRPr="00413878">
        <w:rPr>
          <w:rFonts w:ascii="Arial" w:hAnsi="Arial" w:cs="Arial"/>
          <w:color w:val="000000" w:themeColor="text1"/>
          <w:shd w:val="clear" w:color="auto" w:fill="FFFFFF"/>
        </w:rPr>
        <w:t>Covid-19 tespitinden sonraki 31 Mart itibari ile ortalama günlük yolculuk 1.024.248 iken bu sayı 30 Nisan itibari ile %9'luk bir artışla 1.116.565 ortalama yolculuğa çıktığı kaydedildi.</w:t>
      </w:r>
    </w:p>
    <w:tbl>
      <w:tblPr>
        <w:tblW w:w="9041" w:type="dxa"/>
        <w:tblBorders>
          <w:top w:val="single" w:sz="6" w:space="0" w:color="000000"/>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13"/>
        <w:gridCol w:w="5076"/>
        <w:gridCol w:w="1752"/>
      </w:tblGrid>
      <w:tr w:rsidR="00413878" w:rsidRPr="00413878" w:rsidTr="00413878">
        <w:trPr>
          <w:trHeight w:val="150"/>
        </w:trPr>
        <w:tc>
          <w:tcPr>
            <w:tcW w:w="1224" w:type="pct"/>
            <w:tcBorders>
              <w:top w:val="single" w:sz="4" w:space="0" w:color="auto"/>
              <w:left w:val="nil"/>
              <w:bottom w:val="single" w:sz="4" w:space="0" w:color="auto"/>
              <w:right w:val="nil"/>
            </w:tcBorders>
            <w:shd w:val="clear" w:color="auto" w:fill="FFFFFF"/>
            <w:hideMark/>
          </w:tcPr>
          <w:p w:rsidR="00413878" w:rsidRPr="00413878" w:rsidRDefault="00413878" w:rsidP="00413878">
            <w:pPr>
              <w:shd w:val="clear" w:color="auto" w:fill="FFFFFF"/>
              <w:jc w:val="both"/>
              <w:rPr>
                <w:rFonts w:ascii="Arial" w:eastAsia="Times New Roman" w:hAnsi="Arial" w:cs="Arial"/>
                <w:color w:val="000000" w:themeColor="text1"/>
                <w:lang w:eastAsia="tr-TR"/>
              </w:rPr>
            </w:pPr>
            <w:r w:rsidRPr="00413878">
              <w:rPr>
                <w:rFonts w:ascii="Arial" w:eastAsia="Times New Roman" w:hAnsi="Arial" w:cs="Arial"/>
                <w:b/>
                <w:bCs/>
                <w:color w:val="000000" w:themeColor="text1"/>
                <w:lang w:eastAsia="tr-TR"/>
              </w:rPr>
              <w:t>Tarih</w:t>
            </w:r>
          </w:p>
        </w:tc>
        <w:tc>
          <w:tcPr>
            <w:tcW w:w="2807" w:type="pct"/>
            <w:tcBorders>
              <w:top w:val="single" w:sz="4" w:space="0" w:color="auto"/>
              <w:left w:val="nil"/>
              <w:bottom w:val="single" w:sz="4" w:space="0" w:color="auto"/>
              <w:right w:val="nil"/>
            </w:tcBorders>
            <w:shd w:val="clear" w:color="auto" w:fill="FFFFFF"/>
            <w:hideMark/>
          </w:tcPr>
          <w:p w:rsidR="00413878" w:rsidRPr="00413878" w:rsidRDefault="00413878" w:rsidP="00413878">
            <w:pPr>
              <w:shd w:val="clear" w:color="auto" w:fill="FFFFFF"/>
              <w:jc w:val="right"/>
              <w:rPr>
                <w:rFonts w:ascii="Arial" w:eastAsia="Times New Roman" w:hAnsi="Arial" w:cs="Arial"/>
                <w:color w:val="000000" w:themeColor="text1"/>
                <w:lang w:eastAsia="tr-TR"/>
              </w:rPr>
            </w:pPr>
            <w:r w:rsidRPr="00413878">
              <w:rPr>
                <w:rFonts w:ascii="Arial" w:eastAsia="Times New Roman" w:hAnsi="Arial" w:cs="Arial"/>
                <w:b/>
                <w:bCs/>
                <w:color w:val="000000" w:themeColor="text1"/>
                <w:lang w:eastAsia="tr-TR"/>
              </w:rPr>
              <w:t>Ortalama Günlük Yolculuk Sayısı</w:t>
            </w:r>
          </w:p>
        </w:tc>
        <w:tc>
          <w:tcPr>
            <w:tcW w:w="969" w:type="pct"/>
            <w:tcBorders>
              <w:top w:val="single" w:sz="4" w:space="0" w:color="auto"/>
              <w:left w:val="nil"/>
              <w:bottom w:val="single" w:sz="4" w:space="0" w:color="auto"/>
              <w:right w:val="nil"/>
            </w:tcBorders>
            <w:shd w:val="clear" w:color="auto" w:fill="FFFFFF"/>
            <w:hideMark/>
          </w:tcPr>
          <w:p w:rsidR="00413878" w:rsidRPr="00413878" w:rsidRDefault="00413878" w:rsidP="00413878">
            <w:pPr>
              <w:shd w:val="clear" w:color="auto" w:fill="FFFFFF"/>
              <w:jc w:val="right"/>
              <w:rPr>
                <w:rFonts w:ascii="Arial" w:eastAsia="Times New Roman" w:hAnsi="Arial" w:cs="Arial"/>
                <w:color w:val="000000" w:themeColor="text1"/>
                <w:lang w:eastAsia="tr-TR"/>
              </w:rPr>
            </w:pPr>
            <w:r w:rsidRPr="00413878">
              <w:rPr>
                <w:rFonts w:ascii="Arial" w:eastAsia="Times New Roman" w:hAnsi="Arial" w:cs="Arial"/>
                <w:b/>
                <w:bCs/>
                <w:color w:val="000000" w:themeColor="text1"/>
                <w:lang w:eastAsia="tr-TR"/>
              </w:rPr>
              <w:t>Değişim %</w:t>
            </w:r>
          </w:p>
        </w:tc>
      </w:tr>
      <w:tr w:rsidR="00413878" w:rsidRPr="00413878" w:rsidTr="00413878">
        <w:trPr>
          <w:trHeight w:val="147"/>
        </w:trPr>
        <w:tc>
          <w:tcPr>
            <w:tcW w:w="1224" w:type="pct"/>
            <w:tcBorders>
              <w:top w:val="single" w:sz="4" w:space="0" w:color="auto"/>
              <w:left w:val="nil"/>
              <w:bottom w:val="nil"/>
              <w:right w:val="nil"/>
            </w:tcBorders>
            <w:shd w:val="clear" w:color="auto" w:fill="FFFFFF"/>
            <w:hideMark/>
          </w:tcPr>
          <w:p w:rsidR="00413878" w:rsidRPr="00413878" w:rsidRDefault="00413878" w:rsidP="00413878">
            <w:pPr>
              <w:shd w:val="clear" w:color="auto" w:fill="FFFFFF"/>
              <w:jc w:val="both"/>
              <w:rPr>
                <w:rFonts w:ascii="Arial" w:eastAsia="Times New Roman" w:hAnsi="Arial" w:cs="Arial"/>
                <w:color w:val="000000" w:themeColor="text1"/>
                <w:lang w:eastAsia="tr-TR"/>
              </w:rPr>
            </w:pPr>
            <w:r w:rsidRPr="00413878">
              <w:rPr>
                <w:rFonts w:ascii="Arial" w:eastAsia="Times New Roman" w:hAnsi="Arial" w:cs="Arial"/>
                <w:b/>
                <w:bCs/>
                <w:color w:val="000000" w:themeColor="text1"/>
                <w:lang w:eastAsia="tr-TR"/>
              </w:rPr>
              <w:t>31 Mart 2020</w:t>
            </w:r>
          </w:p>
        </w:tc>
        <w:tc>
          <w:tcPr>
            <w:tcW w:w="2807" w:type="pct"/>
            <w:tcBorders>
              <w:top w:val="single" w:sz="4" w:space="0" w:color="auto"/>
              <w:left w:val="nil"/>
              <w:bottom w:val="nil"/>
              <w:right w:val="nil"/>
            </w:tcBorders>
            <w:shd w:val="clear" w:color="auto" w:fill="FFFFFF"/>
            <w:hideMark/>
          </w:tcPr>
          <w:p w:rsidR="00413878" w:rsidRPr="00413878" w:rsidRDefault="00413878" w:rsidP="00413878">
            <w:pPr>
              <w:shd w:val="clear" w:color="auto" w:fill="FFFFFF"/>
              <w:jc w:val="right"/>
              <w:rPr>
                <w:rFonts w:ascii="Arial" w:eastAsia="Times New Roman" w:hAnsi="Arial" w:cs="Arial"/>
                <w:color w:val="000000" w:themeColor="text1"/>
                <w:lang w:eastAsia="tr-TR"/>
              </w:rPr>
            </w:pPr>
            <w:r w:rsidRPr="00413878">
              <w:rPr>
                <w:rFonts w:ascii="Arial" w:eastAsia="Times New Roman" w:hAnsi="Arial" w:cs="Arial"/>
                <w:color w:val="000000" w:themeColor="text1"/>
                <w:lang w:eastAsia="tr-TR"/>
              </w:rPr>
              <w:t>1,024,248</w:t>
            </w:r>
          </w:p>
        </w:tc>
        <w:tc>
          <w:tcPr>
            <w:tcW w:w="969" w:type="pct"/>
            <w:tcBorders>
              <w:top w:val="single" w:sz="4" w:space="0" w:color="auto"/>
              <w:left w:val="nil"/>
              <w:bottom w:val="nil"/>
              <w:right w:val="nil"/>
            </w:tcBorders>
            <w:shd w:val="clear" w:color="auto" w:fill="FFFFFF"/>
            <w:hideMark/>
          </w:tcPr>
          <w:p w:rsidR="00413878" w:rsidRPr="00413878" w:rsidRDefault="00413878" w:rsidP="00413878">
            <w:pPr>
              <w:shd w:val="clear" w:color="auto" w:fill="FFFFFF"/>
              <w:jc w:val="right"/>
              <w:rPr>
                <w:rFonts w:ascii="Arial" w:eastAsia="Times New Roman" w:hAnsi="Arial" w:cs="Arial"/>
                <w:color w:val="000000" w:themeColor="text1"/>
                <w:lang w:eastAsia="tr-TR"/>
              </w:rPr>
            </w:pPr>
            <w:r w:rsidRPr="00413878">
              <w:rPr>
                <w:rFonts w:ascii="Arial" w:eastAsia="Times New Roman" w:hAnsi="Arial" w:cs="Arial"/>
                <w:color w:val="000000" w:themeColor="text1"/>
                <w:lang w:eastAsia="tr-TR"/>
              </w:rPr>
              <w:t> </w:t>
            </w:r>
          </w:p>
        </w:tc>
      </w:tr>
      <w:tr w:rsidR="00413878" w:rsidRPr="00413878" w:rsidTr="00413878">
        <w:trPr>
          <w:trHeight w:val="150"/>
        </w:trPr>
        <w:tc>
          <w:tcPr>
            <w:tcW w:w="1224" w:type="pct"/>
            <w:tcBorders>
              <w:top w:val="nil"/>
              <w:left w:val="nil"/>
              <w:bottom w:val="single" w:sz="4" w:space="0" w:color="auto"/>
              <w:right w:val="nil"/>
            </w:tcBorders>
            <w:shd w:val="clear" w:color="auto" w:fill="FFFFFF"/>
            <w:hideMark/>
          </w:tcPr>
          <w:p w:rsidR="00413878" w:rsidRPr="00413878" w:rsidRDefault="00413878" w:rsidP="00413878">
            <w:pPr>
              <w:shd w:val="clear" w:color="auto" w:fill="FFFFFF"/>
              <w:jc w:val="both"/>
              <w:rPr>
                <w:rFonts w:ascii="Arial" w:eastAsia="Times New Roman" w:hAnsi="Arial" w:cs="Arial"/>
                <w:color w:val="000000" w:themeColor="text1"/>
                <w:lang w:eastAsia="tr-TR"/>
              </w:rPr>
            </w:pPr>
            <w:r w:rsidRPr="00413878">
              <w:rPr>
                <w:rFonts w:ascii="Arial" w:eastAsia="Times New Roman" w:hAnsi="Arial" w:cs="Arial"/>
                <w:b/>
                <w:bCs/>
                <w:color w:val="000000" w:themeColor="text1"/>
                <w:lang w:eastAsia="tr-TR"/>
              </w:rPr>
              <w:t>30 Nisan 2020</w:t>
            </w:r>
          </w:p>
        </w:tc>
        <w:tc>
          <w:tcPr>
            <w:tcW w:w="2807" w:type="pct"/>
            <w:tcBorders>
              <w:top w:val="nil"/>
              <w:left w:val="nil"/>
              <w:bottom w:val="single" w:sz="4" w:space="0" w:color="auto"/>
              <w:right w:val="nil"/>
            </w:tcBorders>
            <w:shd w:val="clear" w:color="auto" w:fill="FFFFFF"/>
            <w:hideMark/>
          </w:tcPr>
          <w:p w:rsidR="00413878" w:rsidRPr="00413878" w:rsidRDefault="00413878" w:rsidP="00413878">
            <w:pPr>
              <w:shd w:val="clear" w:color="auto" w:fill="FFFFFF"/>
              <w:jc w:val="right"/>
              <w:rPr>
                <w:rFonts w:ascii="Arial" w:eastAsia="Times New Roman" w:hAnsi="Arial" w:cs="Arial"/>
                <w:color w:val="000000" w:themeColor="text1"/>
                <w:lang w:eastAsia="tr-TR"/>
              </w:rPr>
            </w:pPr>
            <w:r w:rsidRPr="00413878">
              <w:rPr>
                <w:rFonts w:ascii="Arial" w:eastAsia="Times New Roman" w:hAnsi="Arial" w:cs="Arial"/>
                <w:color w:val="000000" w:themeColor="text1"/>
                <w:lang w:eastAsia="tr-TR"/>
              </w:rPr>
              <w:t>1,116,565</w:t>
            </w:r>
          </w:p>
        </w:tc>
        <w:tc>
          <w:tcPr>
            <w:tcW w:w="969" w:type="pct"/>
            <w:tcBorders>
              <w:top w:val="nil"/>
              <w:left w:val="nil"/>
              <w:bottom w:val="single" w:sz="4" w:space="0" w:color="auto"/>
              <w:right w:val="nil"/>
            </w:tcBorders>
            <w:shd w:val="clear" w:color="auto" w:fill="FFFFFF"/>
            <w:hideMark/>
          </w:tcPr>
          <w:p w:rsidR="00413878" w:rsidRPr="00413878" w:rsidRDefault="00413878" w:rsidP="00413878">
            <w:pPr>
              <w:shd w:val="clear" w:color="auto" w:fill="FFFFFF"/>
              <w:jc w:val="right"/>
              <w:rPr>
                <w:rFonts w:ascii="Arial" w:eastAsia="Times New Roman" w:hAnsi="Arial" w:cs="Arial"/>
                <w:color w:val="000000" w:themeColor="text1"/>
                <w:lang w:eastAsia="tr-TR"/>
              </w:rPr>
            </w:pPr>
            <w:r w:rsidRPr="00413878">
              <w:rPr>
                <w:rFonts w:ascii="Arial" w:eastAsia="Times New Roman" w:hAnsi="Arial" w:cs="Arial"/>
                <w:color w:val="000000" w:themeColor="text1"/>
                <w:lang w:eastAsia="tr-TR"/>
              </w:rPr>
              <w:t>+ 9,0</w:t>
            </w:r>
          </w:p>
        </w:tc>
      </w:tr>
    </w:tbl>
    <w:p w:rsidR="00413878" w:rsidRPr="00413878" w:rsidRDefault="00413878" w:rsidP="00413878">
      <w:pPr>
        <w:shd w:val="clear" w:color="auto" w:fill="FFFFFF"/>
        <w:jc w:val="both"/>
        <w:rPr>
          <w:rFonts w:ascii="Arial" w:eastAsia="Times New Roman" w:hAnsi="Arial" w:cs="Arial"/>
          <w:color w:val="000000" w:themeColor="text1"/>
          <w:sz w:val="18"/>
          <w:szCs w:val="18"/>
          <w:lang w:eastAsia="tr-TR"/>
        </w:rPr>
      </w:pPr>
    </w:p>
    <w:p w:rsidR="00413878" w:rsidRPr="00413878" w:rsidRDefault="00413878" w:rsidP="00413878">
      <w:pPr>
        <w:jc w:val="both"/>
        <w:rPr>
          <w:rFonts w:ascii="Arial" w:hAnsi="Arial" w:cs="Arial"/>
          <w:sz w:val="26"/>
          <w:szCs w:val="26"/>
        </w:rPr>
      </w:pPr>
      <w:r w:rsidRPr="00413878">
        <w:rPr>
          <w:rFonts w:ascii="Arial" w:hAnsi="Arial" w:cs="Arial"/>
          <w:b/>
          <w:bCs/>
          <w:sz w:val="26"/>
          <w:szCs w:val="26"/>
        </w:rPr>
        <w:t>60 yaş üstü yolculuk oranı %53 oranında arttı.</w:t>
      </w:r>
    </w:p>
    <w:p w:rsidR="00413878" w:rsidRPr="00413878" w:rsidRDefault="00413878" w:rsidP="00413878">
      <w:pPr>
        <w:jc w:val="both"/>
        <w:rPr>
          <w:rFonts w:ascii="Arial" w:hAnsi="Arial" w:cs="Arial"/>
        </w:rPr>
      </w:pPr>
      <w:r w:rsidRPr="00413878">
        <w:rPr>
          <w:rFonts w:ascii="Arial" w:hAnsi="Arial" w:cs="Arial"/>
        </w:rPr>
        <w:t>06 ' 10 Nisan 2020 tarihleri arasında ortalama 24.036 yolculuk gerçekleştiren 60 yaş üstü 30 Nisan 2020 tarihinde %53 oranında artış göstererek 36.740 yolculuk gerçekleştirdi.</w:t>
      </w:r>
    </w:p>
    <w:p w:rsidR="00413878" w:rsidRDefault="00413878" w:rsidP="00413878">
      <w:pPr>
        <w:jc w:val="both"/>
        <w:rPr>
          <w:rFonts w:ascii="Arial" w:hAnsi="Arial" w:cs="Arial"/>
        </w:rPr>
      </w:pPr>
      <w:r w:rsidRPr="00413878">
        <w:rPr>
          <w:rFonts w:ascii="Arial" w:hAnsi="Arial" w:cs="Arial"/>
        </w:rPr>
        <w:t>06-10 Nisan 2020 tarihleri arasında yolculuk yapanlar arasındaki 60 yaş üstü kişilerin oranı %2,7 den, 20-24 Nisan'da 2.332 kişi azalmasına rağmen %3,0'a, 30 Nisan'da ise bu oran %3,3'e çıktı. Bu oranlar engellilerde ise 06-10 Nisan'da %4'ten 30 Nisan'da 10.004 kişi artışla %4,2'ye yükseldi.</w:t>
      </w:r>
    </w:p>
    <w:p w:rsidR="00413878" w:rsidRDefault="00413878" w:rsidP="00413878">
      <w:pPr>
        <w:rPr>
          <w:rFonts w:ascii="Arial" w:hAnsi="Arial" w:cs="Arial"/>
        </w:rPr>
      </w:pPr>
    </w:p>
    <w:tbl>
      <w:tblPr>
        <w:tblW w:w="9012" w:type="dxa"/>
        <w:tblBorders>
          <w:top w:val="single" w:sz="6" w:space="0" w:color="000000"/>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64"/>
        <w:gridCol w:w="1694"/>
        <w:gridCol w:w="1454"/>
        <w:gridCol w:w="1800"/>
        <w:gridCol w:w="1800"/>
      </w:tblGrid>
      <w:tr w:rsidR="00413878" w:rsidRPr="00413878" w:rsidTr="00413878">
        <w:trPr>
          <w:trHeight w:val="254"/>
        </w:trPr>
        <w:tc>
          <w:tcPr>
            <w:tcW w:w="2264" w:type="dxa"/>
            <w:tcBorders>
              <w:top w:val="single" w:sz="4" w:space="0" w:color="auto"/>
              <w:left w:val="nil"/>
              <w:bottom w:val="single" w:sz="4" w:space="0" w:color="auto"/>
              <w:right w:val="nil"/>
            </w:tcBorders>
            <w:shd w:val="clear" w:color="auto" w:fill="FFFFFF"/>
            <w:hideMark/>
          </w:tcPr>
          <w:p w:rsidR="00413878" w:rsidRPr="00413878" w:rsidRDefault="00413878" w:rsidP="00413878">
            <w:pPr>
              <w:rPr>
                <w:rFonts w:ascii="Arial" w:hAnsi="Arial" w:cs="Arial"/>
              </w:rPr>
            </w:pPr>
            <w:r w:rsidRPr="00413878">
              <w:rPr>
                <w:rFonts w:ascii="Arial" w:hAnsi="Arial" w:cs="Arial"/>
                <w:b/>
                <w:bCs/>
              </w:rPr>
              <w:lastRenderedPageBreak/>
              <w:t>Tarih</w:t>
            </w:r>
          </w:p>
        </w:tc>
        <w:tc>
          <w:tcPr>
            <w:tcW w:w="1694" w:type="dxa"/>
            <w:tcBorders>
              <w:top w:val="single" w:sz="4" w:space="0" w:color="auto"/>
              <w:left w:val="nil"/>
              <w:bottom w:val="single" w:sz="4" w:space="0" w:color="auto"/>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b/>
                <w:bCs/>
              </w:rPr>
              <w:t>60 Yaş Üstü</w:t>
            </w:r>
          </w:p>
        </w:tc>
        <w:tc>
          <w:tcPr>
            <w:tcW w:w="1454" w:type="dxa"/>
            <w:tcBorders>
              <w:top w:val="single" w:sz="4" w:space="0" w:color="auto"/>
              <w:left w:val="nil"/>
              <w:bottom w:val="single" w:sz="4" w:space="0" w:color="auto"/>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b/>
                <w:bCs/>
              </w:rPr>
              <w:t>Engelli</w:t>
            </w:r>
          </w:p>
        </w:tc>
        <w:tc>
          <w:tcPr>
            <w:tcW w:w="1800" w:type="dxa"/>
            <w:tcBorders>
              <w:top w:val="single" w:sz="4" w:space="0" w:color="auto"/>
              <w:left w:val="nil"/>
              <w:bottom w:val="single" w:sz="4" w:space="0" w:color="auto"/>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b/>
                <w:bCs/>
              </w:rPr>
              <w:t>Öğrenci</w:t>
            </w:r>
          </w:p>
        </w:tc>
        <w:tc>
          <w:tcPr>
            <w:tcW w:w="1800" w:type="dxa"/>
            <w:tcBorders>
              <w:top w:val="single" w:sz="4" w:space="0" w:color="auto"/>
              <w:left w:val="nil"/>
              <w:bottom w:val="single" w:sz="4" w:space="0" w:color="auto"/>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b/>
                <w:bCs/>
              </w:rPr>
              <w:t>Vatandaş</w:t>
            </w:r>
          </w:p>
        </w:tc>
      </w:tr>
      <w:tr w:rsidR="00413878" w:rsidRPr="00413878" w:rsidTr="00413878">
        <w:trPr>
          <w:trHeight w:val="254"/>
        </w:trPr>
        <w:tc>
          <w:tcPr>
            <w:tcW w:w="2264" w:type="dxa"/>
            <w:tcBorders>
              <w:top w:val="single" w:sz="4" w:space="0" w:color="auto"/>
              <w:left w:val="nil"/>
              <w:bottom w:val="nil"/>
              <w:right w:val="nil"/>
            </w:tcBorders>
            <w:shd w:val="clear" w:color="auto" w:fill="FFFFFF"/>
            <w:hideMark/>
          </w:tcPr>
          <w:p w:rsidR="00413878" w:rsidRPr="00413878" w:rsidRDefault="00413878" w:rsidP="00413878">
            <w:pPr>
              <w:rPr>
                <w:rFonts w:ascii="Arial" w:hAnsi="Arial" w:cs="Arial"/>
              </w:rPr>
            </w:pPr>
            <w:r w:rsidRPr="00413878">
              <w:rPr>
                <w:rFonts w:ascii="Arial" w:hAnsi="Arial" w:cs="Arial"/>
                <w:b/>
                <w:bCs/>
              </w:rPr>
              <w:t>06 – 10 Nisan 2020</w:t>
            </w:r>
          </w:p>
        </w:tc>
        <w:tc>
          <w:tcPr>
            <w:tcW w:w="1694" w:type="dxa"/>
            <w:tcBorders>
              <w:top w:val="single" w:sz="4" w:space="0" w:color="auto"/>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24.036</w:t>
            </w:r>
          </w:p>
        </w:tc>
        <w:tc>
          <w:tcPr>
            <w:tcW w:w="1454" w:type="dxa"/>
            <w:tcBorders>
              <w:top w:val="single" w:sz="4" w:space="0" w:color="auto"/>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36.416</w:t>
            </w:r>
          </w:p>
        </w:tc>
        <w:tc>
          <w:tcPr>
            <w:tcW w:w="1800" w:type="dxa"/>
            <w:tcBorders>
              <w:top w:val="single" w:sz="4" w:space="0" w:color="auto"/>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186.724</w:t>
            </w:r>
          </w:p>
        </w:tc>
        <w:tc>
          <w:tcPr>
            <w:tcW w:w="1800" w:type="dxa"/>
            <w:tcBorders>
              <w:top w:val="single" w:sz="4" w:space="0" w:color="auto"/>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654.858</w:t>
            </w:r>
          </w:p>
        </w:tc>
      </w:tr>
      <w:tr w:rsidR="00413878" w:rsidRPr="00413878" w:rsidTr="00413878">
        <w:trPr>
          <w:trHeight w:val="254"/>
        </w:trPr>
        <w:tc>
          <w:tcPr>
            <w:tcW w:w="2264" w:type="dxa"/>
            <w:tcBorders>
              <w:top w:val="nil"/>
              <w:left w:val="nil"/>
              <w:bottom w:val="nil"/>
              <w:right w:val="nil"/>
            </w:tcBorders>
            <w:shd w:val="clear" w:color="auto" w:fill="FFFFFF"/>
            <w:hideMark/>
          </w:tcPr>
          <w:p w:rsidR="00413878" w:rsidRPr="00413878" w:rsidRDefault="00413878" w:rsidP="00413878">
            <w:pPr>
              <w:rPr>
                <w:rFonts w:ascii="Arial" w:hAnsi="Arial" w:cs="Arial"/>
              </w:rPr>
            </w:pPr>
            <w:r w:rsidRPr="00413878">
              <w:rPr>
                <w:rFonts w:ascii="Arial" w:hAnsi="Arial" w:cs="Arial"/>
                <w:b/>
                <w:bCs/>
              </w:rPr>
              <w:t>20 – 24 Nisan 2020</w:t>
            </w:r>
          </w:p>
        </w:tc>
        <w:tc>
          <w:tcPr>
            <w:tcW w:w="1694" w:type="dxa"/>
            <w:tcBorders>
              <w:top w:val="nil"/>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21.704</w:t>
            </w:r>
          </w:p>
        </w:tc>
        <w:tc>
          <w:tcPr>
            <w:tcW w:w="1454" w:type="dxa"/>
            <w:tcBorders>
              <w:top w:val="nil"/>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29.245</w:t>
            </w:r>
          </w:p>
        </w:tc>
        <w:tc>
          <w:tcPr>
            <w:tcW w:w="1800" w:type="dxa"/>
            <w:tcBorders>
              <w:top w:val="nil"/>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144.838</w:t>
            </w:r>
          </w:p>
        </w:tc>
        <w:tc>
          <w:tcPr>
            <w:tcW w:w="1800" w:type="dxa"/>
            <w:tcBorders>
              <w:top w:val="nil"/>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537.787</w:t>
            </w:r>
          </w:p>
        </w:tc>
      </w:tr>
      <w:tr w:rsidR="00413878" w:rsidRPr="00413878" w:rsidTr="00413878">
        <w:trPr>
          <w:trHeight w:val="254"/>
        </w:trPr>
        <w:tc>
          <w:tcPr>
            <w:tcW w:w="2264" w:type="dxa"/>
            <w:tcBorders>
              <w:top w:val="nil"/>
              <w:left w:val="nil"/>
              <w:bottom w:val="single" w:sz="4" w:space="0" w:color="auto"/>
              <w:right w:val="nil"/>
            </w:tcBorders>
            <w:shd w:val="clear" w:color="auto" w:fill="FFFFFF"/>
            <w:hideMark/>
          </w:tcPr>
          <w:p w:rsidR="00413878" w:rsidRPr="00413878" w:rsidRDefault="00413878" w:rsidP="00413878">
            <w:pPr>
              <w:rPr>
                <w:rFonts w:ascii="Arial" w:hAnsi="Arial" w:cs="Arial"/>
              </w:rPr>
            </w:pPr>
            <w:r w:rsidRPr="00413878">
              <w:rPr>
                <w:rFonts w:ascii="Arial" w:hAnsi="Arial" w:cs="Arial"/>
                <w:b/>
                <w:bCs/>
              </w:rPr>
              <w:t>30 Nisan 2020</w:t>
            </w:r>
          </w:p>
        </w:tc>
        <w:tc>
          <w:tcPr>
            <w:tcW w:w="1694" w:type="dxa"/>
            <w:tcBorders>
              <w:top w:val="nil"/>
              <w:left w:val="nil"/>
              <w:bottom w:val="single" w:sz="4" w:space="0" w:color="auto"/>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36.740</w:t>
            </w:r>
          </w:p>
        </w:tc>
        <w:tc>
          <w:tcPr>
            <w:tcW w:w="1454" w:type="dxa"/>
            <w:tcBorders>
              <w:top w:val="nil"/>
              <w:left w:val="nil"/>
              <w:bottom w:val="single" w:sz="4" w:space="0" w:color="auto"/>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46.420</w:t>
            </w:r>
          </w:p>
        </w:tc>
        <w:tc>
          <w:tcPr>
            <w:tcW w:w="1800" w:type="dxa"/>
            <w:tcBorders>
              <w:top w:val="nil"/>
              <w:left w:val="nil"/>
              <w:bottom w:val="single" w:sz="4" w:space="0" w:color="auto"/>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217.516</w:t>
            </w:r>
          </w:p>
        </w:tc>
        <w:tc>
          <w:tcPr>
            <w:tcW w:w="1800" w:type="dxa"/>
            <w:tcBorders>
              <w:top w:val="nil"/>
              <w:left w:val="nil"/>
              <w:bottom w:val="single" w:sz="4" w:space="0" w:color="auto"/>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815.889</w:t>
            </w:r>
          </w:p>
        </w:tc>
      </w:tr>
    </w:tbl>
    <w:p w:rsidR="00413878" w:rsidRPr="00413878" w:rsidRDefault="00413878" w:rsidP="00413878">
      <w:pPr>
        <w:rPr>
          <w:rFonts w:ascii="Arial" w:hAnsi="Arial" w:cs="Arial"/>
        </w:rPr>
      </w:pPr>
    </w:p>
    <w:p w:rsidR="00413878" w:rsidRPr="00413878" w:rsidRDefault="00413878" w:rsidP="00413878">
      <w:pPr>
        <w:rPr>
          <w:rFonts w:ascii="Arial" w:hAnsi="Arial" w:cs="Arial"/>
          <w:sz w:val="26"/>
          <w:szCs w:val="26"/>
        </w:rPr>
      </w:pPr>
      <w:r w:rsidRPr="00413878">
        <w:rPr>
          <w:rFonts w:ascii="Arial" w:hAnsi="Arial" w:cs="Arial"/>
          <w:b/>
          <w:bCs/>
          <w:sz w:val="26"/>
          <w:szCs w:val="26"/>
        </w:rPr>
        <w:t xml:space="preserve">Nisan ayında toplu taşımayı tercih edenlerin %55,9'u otobüs, %24,4'ü ise </w:t>
      </w:r>
      <w:proofErr w:type="gramStart"/>
      <w:r w:rsidRPr="00413878">
        <w:rPr>
          <w:rFonts w:ascii="Arial" w:hAnsi="Arial" w:cs="Arial"/>
          <w:b/>
          <w:bCs/>
          <w:sz w:val="26"/>
          <w:szCs w:val="26"/>
        </w:rPr>
        <w:t>metro</w:t>
      </w:r>
      <w:proofErr w:type="gramEnd"/>
      <w:r w:rsidRPr="00413878">
        <w:rPr>
          <w:rFonts w:ascii="Arial" w:hAnsi="Arial" w:cs="Arial"/>
          <w:b/>
          <w:bCs/>
          <w:sz w:val="26"/>
          <w:szCs w:val="26"/>
        </w:rPr>
        <w:t xml:space="preserve"> ve tramvayları kullandı.</w:t>
      </w:r>
    </w:p>
    <w:p w:rsidR="00413878" w:rsidRDefault="00413878" w:rsidP="00413878">
      <w:pPr>
        <w:rPr>
          <w:rFonts w:ascii="Arial" w:hAnsi="Arial" w:cs="Arial"/>
        </w:rPr>
      </w:pPr>
      <w:r w:rsidRPr="00413878">
        <w:rPr>
          <w:rFonts w:ascii="Arial" w:hAnsi="Arial" w:cs="Arial"/>
        </w:rPr>
        <w:t xml:space="preserve">2020 Nisan ayı için akıllı bilet bindilerinin %55,9'u lastik tekerlekli toplu taşımayı, %24,4'i Metro-Tramvayı, %12,4'ü </w:t>
      </w:r>
      <w:proofErr w:type="spellStart"/>
      <w:r w:rsidRPr="00413878">
        <w:rPr>
          <w:rFonts w:ascii="Arial" w:hAnsi="Arial" w:cs="Arial"/>
        </w:rPr>
        <w:t>Metrobüs'ü</w:t>
      </w:r>
      <w:proofErr w:type="spellEnd"/>
      <w:r w:rsidRPr="00413878">
        <w:rPr>
          <w:rFonts w:ascii="Arial" w:hAnsi="Arial" w:cs="Arial"/>
        </w:rPr>
        <w:t>, %5,6'sı Marmaray'ı ve %1,8'i ise Denizyolunu tercih etti.</w:t>
      </w:r>
    </w:p>
    <w:tbl>
      <w:tblPr>
        <w:tblW w:w="8991" w:type="dxa"/>
        <w:tblBorders>
          <w:top w:val="single" w:sz="6" w:space="0" w:color="000000"/>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722"/>
        <w:gridCol w:w="2543"/>
        <w:gridCol w:w="1726"/>
      </w:tblGrid>
      <w:tr w:rsidR="00413878" w:rsidRPr="00413878" w:rsidTr="00413878">
        <w:trPr>
          <w:trHeight w:val="255"/>
        </w:trPr>
        <w:tc>
          <w:tcPr>
            <w:tcW w:w="2626" w:type="pct"/>
            <w:tcBorders>
              <w:top w:val="single" w:sz="4" w:space="0" w:color="auto"/>
              <w:left w:val="nil"/>
              <w:bottom w:val="single" w:sz="4" w:space="0" w:color="auto"/>
              <w:right w:val="nil"/>
            </w:tcBorders>
            <w:shd w:val="clear" w:color="auto" w:fill="FFFFFF"/>
            <w:hideMark/>
          </w:tcPr>
          <w:p w:rsidR="00413878" w:rsidRPr="00413878" w:rsidRDefault="00413878" w:rsidP="00413878">
            <w:pPr>
              <w:rPr>
                <w:rFonts w:ascii="Arial" w:hAnsi="Arial" w:cs="Arial"/>
              </w:rPr>
            </w:pPr>
            <w:r w:rsidRPr="00413878">
              <w:rPr>
                <w:rFonts w:ascii="Arial" w:hAnsi="Arial" w:cs="Arial"/>
                <w:b/>
                <w:bCs/>
              </w:rPr>
              <w:t>Ana Ulaşım Türü</w:t>
            </w:r>
          </w:p>
        </w:tc>
        <w:tc>
          <w:tcPr>
            <w:tcW w:w="1414" w:type="pct"/>
            <w:tcBorders>
              <w:top w:val="single" w:sz="4" w:space="0" w:color="auto"/>
              <w:left w:val="nil"/>
              <w:bottom w:val="single" w:sz="4" w:space="0" w:color="auto"/>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b/>
                <w:bCs/>
              </w:rPr>
              <w:t>Mart</w:t>
            </w:r>
          </w:p>
        </w:tc>
        <w:tc>
          <w:tcPr>
            <w:tcW w:w="960" w:type="pct"/>
            <w:tcBorders>
              <w:top w:val="single" w:sz="4" w:space="0" w:color="auto"/>
              <w:left w:val="nil"/>
              <w:bottom w:val="single" w:sz="4" w:space="0" w:color="auto"/>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b/>
                <w:bCs/>
              </w:rPr>
              <w:t>%</w:t>
            </w:r>
          </w:p>
        </w:tc>
      </w:tr>
      <w:tr w:rsidR="00413878" w:rsidRPr="00413878" w:rsidTr="00413878">
        <w:trPr>
          <w:trHeight w:val="255"/>
        </w:trPr>
        <w:tc>
          <w:tcPr>
            <w:tcW w:w="2626" w:type="pct"/>
            <w:tcBorders>
              <w:top w:val="single" w:sz="4" w:space="0" w:color="auto"/>
              <w:left w:val="nil"/>
              <w:bottom w:val="nil"/>
              <w:right w:val="nil"/>
            </w:tcBorders>
            <w:shd w:val="clear" w:color="auto" w:fill="FFFFFF"/>
            <w:hideMark/>
          </w:tcPr>
          <w:p w:rsidR="00413878" w:rsidRPr="000C7748" w:rsidRDefault="00413878" w:rsidP="00413878">
            <w:pPr>
              <w:rPr>
                <w:rFonts w:ascii="Arial" w:hAnsi="Arial" w:cs="Arial"/>
              </w:rPr>
            </w:pPr>
            <w:r w:rsidRPr="000C7748">
              <w:rPr>
                <w:rFonts w:ascii="Arial" w:hAnsi="Arial" w:cs="Arial"/>
                <w:bCs/>
              </w:rPr>
              <w:t>Denizyolu</w:t>
            </w:r>
          </w:p>
        </w:tc>
        <w:tc>
          <w:tcPr>
            <w:tcW w:w="1414" w:type="pct"/>
            <w:tcBorders>
              <w:top w:val="single" w:sz="4" w:space="0" w:color="auto"/>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405,339</w:t>
            </w:r>
          </w:p>
        </w:tc>
        <w:tc>
          <w:tcPr>
            <w:tcW w:w="960" w:type="pct"/>
            <w:tcBorders>
              <w:top w:val="single" w:sz="4" w:space="0" w:color="auto"/>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1,8</w:t>
            </w:r>
          </w:p>
        </w:tc>
      </w:tr>
      <w:tr w:rsidR="00413878" w:rsidRPr="00413878" w:rsidTr="00413878">
        <w:trPr>
          <w:trHeight w:val="255"/>
        </w:trPr>
        <w:tc>
          <w:tcPr>
            <w:tcW w:w="2626" w:type="pct"/>
            <w:tcBorders>
              <w:top w:val="nil"/>
              <w:left w:val="nil"/>
              <w:bottom w:val="nil"/>
              <w:right w:val="nil"/>
            </w:tcBorders>
            <w:shd w:val="clear" w:color="auto" w:fill="FFFFFF"/>
            <w:hideMark/>
          </w:tcPr>
          <w:p w:rsidR="00413878" w:rsidRPr="000C7748" w:rsidRDefault="00413878" w:rsidP="00413878">
            <w:pPr>
              <w:rPr>
                <w:rFonts w:ascii="Arial" w:hAnsi="Arial" w:cs="Arial"/>
              </w:rPr>
            </w:pPr>
            <w:r w:rsidRPr="000C7748">
              <w:rPr>
                <w:rFonts w:ascii="Arial" w:hAnsi="Arial" w:cs="Arial"/>
                <w:bCs/>
              </w:rPr>
              <w:t>Marmaray</w:t>
            </w:r>
          </w:p>
        </w:tc>
        <w:tc>
          <w:tcPr>
            <w:tcW w:w="1414" w:type="pct"/>
            <w:tcBorders>
              <w:top w:val="nil"/>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1,223,373</w:t>
            </w:r>
          </w:p>
        </w:tc>
        <w:tc>
          <w:tcPr>
            <w:tcW w:w="960" w:type="pct"/>
            <w:tcBorders>
              <w:top w:val="nil"/>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5,6</w:t>
            </w:r>
          </w:p>
        </w:tc>
      </w:tr>
      <w:tr w:rsidR="00413878" w:rsidRPr="00413878" w:rsidTr="00413878">
        <w:trPr>
          <w:trHeight w:val="255"/>
        </w:trPr>
        <w:tc>
          <w:tcPr>
            <w:tcW w:w="2626" w:type="pct"/>
            <w:tcBorders>
              <w:top w:val="nil"/>
              <w:left w:val="nil"/>
              <w:bottom w:val="nil"/>
              <w:right w:val="nil"/>
            </w:tcBorders>
            <w:shd w:val="clear" w:color="auto" w:fill="FFFFFF"/>
            <w:hideMark/>
          </w:tcPr>
          <w:p w:rsidR="00413878" w:rsidRPr="000C7748" w:rsidRDefault="00413878" w:rsidP="00413878">
            <w:pPr>
              <w:rPr>
                <w:rFonts w:ascii="Arial" w:hAnsi="Arial" w:cs="Arial"/>
              </w:rPr>
            </w:pPr>
            <w:proofErr w:type="spellStart"/>
            <w:r w:rsidRPr="000C7748">
              <w:rPr>
                <w:rFonts w:ascii="Arial" w:hAnsi="Arial" w:cs="Arial"/>
                <w:bCs/>
              </w:rPr>
              <w:t>Metrobüs</w:t>
            </w:r>
            <w:proofErr w:type="spellEnd"/>
          </w:p>
        </w:tc>
        <w:tc>
          <w:tcPr>
            <w:tcW w:w="1414" w:type="pct"/>
            <w:tcBorders>
              <w:top w:val="nil"/>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2,710,667</w:t>
            </w:r>
          </w:p>
        </w:tc>
        <w:tc>
          <w:tcPr>
            <w:tcW w:w="960" w:type="pct"/>
            <w:tcBorders>
              <w:top w:val="nil"/>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12,4</w:t>
            </w:r>
          </w:p>
        </w:tc>
      </w:tr>
      <w:tr w:rsidR="00413878" w:rsidRPr="00413878" w:rsidTr="00413878">
        <w:trPr>
          <w:trHeight w:val="251"/>
        </w:trPr>
        <w:tc>
          <w:tcPr>
            <w:tcW w:w="2626" w:type="pct"/>
            <w:tcBorders>
              <w:top w:val="nil"/>
              <w:left w:val="nil"/>
              <w:bottom w:val="nil"/>
              <w:right w:val="nil"/>
            </w:tcBorders>
            <w:shd w:val="clear" w:color="auto" w:fill="FFFFFF"/>
            <w:hideMark/>
          </w:tcPr>
          <w:p w:rsidR="00413878" w:rsidRPr="000C7748" w:rsidRDefault="00413878" w:rsidP="00413878">
            <w:pPr>
              <w:rPr>
                <w:rFonts w:ascii="Arial" w:hAnsi="Arial" w:cs="Arial"/>
              </w:rPr>
            </w:pPr>
            <w:r w:rsidRPr="000C7748">
              <w:rPr>
                <w:rFonts w:ascii="Arial" w:hAnsi="Arial" w:cs="Arial"/>
                <w:bCs/>
              </w:rPr>
              <w:t>Metro-Tramvay</w:t>
            </w:r>
          </w:p>
        </w:tc>
        <w:tc>
          <w:tcPr>
            <w:tcW w:w="1414" w:type="pct"/>
            <w:tcBorders>
              <w:top w:val="nil"/>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5,347,396</w:t>
            </w:r>
          </w:p>
        </w:tc>
        <w:tc>
          <w:tcPr>
            <w:tcW w:w="960" w:type="pct"/>
            <w:tcBorders>
              <w:top w:val="nil"/>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24,4</w:t>
            </w:r>
          </w:p>
        </w:tc>
      </w:tr>
      <w:tr w:rsidR="00413878" w:rsidRPr="00413878" w:rsidTr="00413878">
        <w:trPr>
          <w:trHeight w:val="255"/>
        </w:trPr>
        <w:tc>
          <w:tcPr>
            <w:tcW w:w="2626" w:type="pct"/>
            <w:tcBorders>
              <w:top w:val="nil"/>
              <w:left w:val="nil"/>
              <w:bottom w:val="nil"/>
              <w:right w:val="nil"/>
            </w:tcBorders>
            <w:shd w:val="clear" w:color="auto" w:fill="FFFFFF"/>
            <w:hideMark/>
          </w:tcPr>
          <w:p w:rsidR="00413878" w:rsidRPr="000C7748" w:rsidRDefault="00413878" w:rsidP="00413878">
            <w:pPr>
              <w:rPr>
                <w:rFonts w:ascii="Arial" w:hAnsi="Arial" w:cs="Arial"/>
              </w:rPr>
            </w:pPr>
            <w:r w:rsidRPr="000C7748">
              <w:rPr>
                <w:rFonts w:ascii="Arial" w:hAnsi="Arial" w:cs="Arial"/>
                <w:bCs/>
              </w:rPr>
              <w:t>Otobüs</w:t>
            </w:r>
          </w:p>
        </w:tc>
        <w:tc>
          <w:tcPr>
            <w:tcW w:w="1414" w:type="pct"/>
            <w:tcBorders>
              <w:top w:val="nil"/>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12,257,750</w:t>
            </w:r>
          </w:p>
        </w:tc>
        <w:tc>
          <w:tcPr>
            <w:tcW w:w="960" w:type="pct"/>
            <w:tcBorders>
              <w:top w:val="nil"/>
              <w:left w:val="nil"/>
              <w:bottom w:val="nil"/>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rPr>
              <w:t>55,9</w:t>
            </w:r>
          </w:p>
        </w:tc>
      </w:tr>
      <w:tr w:rsidR="00413878" w:rsidRPr="00413878" w:rsidTr="00413878">
        <w:trPr>
          <w:trHeight w:val="255"/>
        </w:trPr>
        <w:tc>
          <w:tcPr>
            <w:tcW w:w="2626" w:type="pct"/>
            <w:tcBorders>
              <w:top w:val="nil"/>
              <w:left w:val="nil"/>
              <w:bottom w:val="single" w:sz="4" w:space="0" w:color="auto"/>
              <w:right w:val="nil"/>
            </w:tcBorders>
            <w:shd w:val="clear" w:color="auto" w:fill="FFFFFF"/>
            <w:hideMark/>
          </w:tcPr>
          <w:p w:rsidR="00413878" w:rsidRPr="000C7748" w:rsidRDefault="00413878" w:rsidP="00413878">
            <w:pPr>
              <w:rPr>
                <w:rFonts w:ascii="Arial" w:hAnsi="Arial" w:cs="Arial"/>
              </w:rPr>
            </w:pPr>
            <w:r w:rsidRPr="000C7748">
              <w:rPr>
                <w:rFonts w:ascii="Arial" w:hAnsi="Arial" w:cs="Arial"/>
                <w:bCs/>
              </w:rPr>
              <w:t>TOPLAM</w:t>
            </w:r>
          </w:p>
        </w:tc>
        <w:tc>
          <w:tcPr>
            <w:tcW w:w="1414" w:type="pct"/>
            <w:tcBorders>
              <w:top w:val="nil"/>
              <w:left w:val="nil"/>
              <w:bottom w:val="single" w:sz="4" w:space="0" w:color="auto"/>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b/>
                <w:bCs/>
              </w:rPr>
              <w:t>21,944,525</w:t>
            </w:r>
          </w:p>
        </w:tc>
        <w:tc>
          <w:tcPr>
            <w:tcW w:w="960" w:type="pct"/>
            <w:tcBorders>
              <w:top w:val="nil"/>
              <w:left w:val="nil"/>
              <w:bottom w:val="single" w:sz="4" w:space="0" w:color="auto"/>
              <w:right w:val="nil"/>
            </w:tcBorders>
            <w:shd w:val="clear" w:color="auto" w:fill="FFFFFF"/>
            <w:hideMark/>
          </w:tcPr>
          <w:p w:rsidR="00413878" w:rsidRPr="00413878" w:rsidRDefault="00413878" w:rsidP="00413878">
            <w:pPr>
              <w:jc w:val="right"/>
              <w:rPr>
                <w:rFonts w:ascii="Arial" w:hAnsi="Arial" w:cs="Arial"/>
              </w:rPr>
            </w:pPr>
            <w:r w:rsidRPr="00413878">
              <w:rPr>
                <w:rFonts w:ascii="Arial" w:hAnsi="Arial" w:cs="Arial"/>
                <w:b/>
                <w:bCs/>
              </w:rPr>
              <w:t>100</w:t>
            </w:r>
          </w:p>
        </w:tc>
      </w:tr>
    </w:tbl>
    <w:p w:rsidR="00413878" w:rsidRPr="00413878" w:rsidRDefault="00413878" w:rsidP="00413878">
      <w:pPr>
        <w:rPr>
          <w:rFonts w:ascii="Arial" w:hAnsi="Arial" w:cs="Arial"/>
        </w:rPr>
      </w:pPr>
    </w:p>
    <w:p w:rsidR="00413878" w:rsidRPr="00413878" w:rsidRDefault="00413878" w:rsidP="00413878">
      <w:pPr>
        <w:rPr>
          <w:rFonts w:ascii="Arial" w:hAnsi="Arial" w:cs="Arial"/>
          <w:sz w:val="26"/>
          <w:szCs w:val="26"/>
        </w:rPr>
      </w:pPr>
      <w:r w:rsidRPr="00413878">
        <w:rPr>
          <w:rFonts w:ascii="Arial" w:hAnsi="Arial" w:cs="Arial"/>
          <w:b/>
          <w:bCs/>
          <w:sz w:val="26"/>
          <w:szCs w:val="26"/>
        </w:rPr>
        <w:t>Ana arterler üzerindeki saatlik ortalama araç sayıları 6-10 Nisan'da 1.278 iken 27-30 Nisan'da %35,1 artarak 1.727 oldu.</w:t>
      </w:r>
    </w:p>
    <w:p w:rsidR="00413878" w:rsidRPr="00413878" w:rsidRDefault="00413878" w:rsidP="00413878">
      <w:pPr>
        <w:rPr>
          <w:rFonts w:ascii="Arial" w:hAnsi="Arial" w:cs="Arial"/>
        </w:rPr>
      </w:pPr>
      <w:r w:rsidRPr="00413878">
        <w:rPr>
          <w:rFonts w:ascii="Arial" w:hAnsi="Arial" w:cs="Arial"/>
        </w:rPr>
        <w:t>Mart ayında hafta içi ana arterler üzerindeki 73 kesitten geçen saatlik araç sayısı ortalama 2.073 iken bu sayı nisan ayında 1.487'ye düştü. Araç sayıları saatlik ortalama 6-10 Nisan'da 1.278 iken 27-30 Nisan'da %35,1 artarak 1.727 oldu.</w:t>
      </w:r>
    </w:p>
    <w:p w:rsidR="00413878" w:rsidRPr="00413878" w:rsidRDefault="00413878" w:rsidP="00413878">
      <w:pPr>
        <w:rPr>
          <w:rFonts w:ascii="Arial" w:hAnsi="Arial" w:cs="Arial"/>
          <w:sz w:val="26"/>
          <w:szCs w:val="26"/>
        </w:rPr>
      </w:pPr>
      <w:r w:rsidRPr="00413878">
        <w:rPr>
          <w:rFonts w:ascii="Arial" w:hAnsi="Arial" w:cs="Arial"/>
          <w:b/>
          <w:bCs/>
          <w:sz w:val="26"/>
          <w:szCs w:val="26"/>
        </w:rPr>
        <w:t xml:space="preserve">Nisan ayında araç hareketliliğinin yoğun olduğu zaman </w:t>
      </w:r>
      <w:proofErr w:type="gramStart"/>
      <w:r w:rsidRPr="00413878">
        <w:rPr>
          <w:rFonts w:ascii="Arial" w:hAnsi="Arial" w:cs="Arial"/>
          <w:b/>
          <w:bCs/>
          <w:sz w:val="26"/>
          <w:szCs w:val="26"/>
        </w:rPr>
        <w:t>aralığı</w:t>
      </w:r>
      <w:proofErr w:type="gramEnd"/>
      <w:r w:rsidRPr="00413878">
        <w:rPr>
          <w:rFonts w:ascii="Arial" w:hAnsi="Arial" w:cs="Arial"/>
          <w:b/>
          <w:bCs/>
          <w:sz w:val="26"/>
          <w:szCs w:val="26"/>
        </w:rPr>
        <w:t xml:space="preserve"> 16:00 ile 18:00 ve en yoğun saat ise 17:00 olarak kaydedildi.</w:t>
      </w:r>
    </w:p>
    <w:p w:rsidR="00413878" w:rsidRDefault="00413878" w:rsidP="00413878">
      <w:pPr>
        <w:rPr>
          <w:rFonts w:ascii="Arial" w:hAnsi="Arial" w:cs="Arial"/>
        </w:rPr>
      </w:pPr>
      <w:r w:rsidRPr="00413878">
        <w:rPr>
          <w:rFonts w:ascii="Arial" w:hAnsi="Arial" w:cs="Arial"/>
        </w:rPr>
        <w:t>Sokağa çıkmanın yasak olmadığı hafta içi günlerde en yoğun saatler genellikle 17:00 olurken yasaklar olmadan bir gün önce yoğunluk 18:00 da oluştu.</w:t>
      </w:r>
    </w:p>
    <w:p w:rsidR="00413878" w:rsidRDefault="00413878" w:rsidP="00413878">
      <w:pPr>
        <w:rPr>
          <w:rFonts w:ascii="Arial" w:hAnsi="Arial" w:cs="Arial"/>
        </w:rPr>
      </w:pPr>
    </w:p>
    <w:p w:rsidR="00413878" w:rsidRDefault="00413878" w:rsidP="00413878">
      <w:pPr>
        <w:rPr>
          <w:rFonts w:ascii="Arial" w:hAnsi="Arial" w:cs="Arial"/>
        </w:rPr>
      </w:pPr>
    </w:p>
    <w:p w:rsidR="00413878" w:rsidRDefault="00413878" w:rsidP="00413878">
      <w:pPr>
        <w:rPr>
          <w:rFonts w:ascii="Arial" w:hAnsi="Arial" w:cs="Arial"/>
        </w:rPr>
      </w:pPr>
    </w:p>
    <w:p w:rsidR="00413878" w:rsidRDefault="00413878" w:rsidP="00413878">
      <w:pPr>
        <w:rPr>
          <w:rFonts w:ascii="Arial" w:hAnsi="Arial" w:cs="Arial"/>
        </w:rPr>
      </w:pPr>
    </w:p>
    <w:p w:rsidR="00413878" w:rsidRDefault="00413878" w:rsidP="00413878">
      <w:pPr>
        <w:rPr>
          <w:rFonts w:ascii="Arial" w:hAnsi="Arial" w:cs="Arial"/>
        </w:rPr>
      </w:pPr>
    </w:p>
    <w:p w:rsidR="00413878" w:rsidRDefault="00413878" w:rsidP="00413878">
      <w:pPr>
        <w:rPr>
          <w:rFonts w:ascii="Arial" w:hAnsi="Arial" w:cs="Arial"/>
        </w:rPr>
      </w:pPr>
    </w:p>
    <w:p w:rsidR="00413878" w:rsidRDefault="00413878" w:rsidP="00413878">
      <w:pPr>
        <w:rPr>
          <w:rFonts w:ascii="Arial" w:hAnsi="Arial" w:cs="Arial"/>
        </w:rPr>
      </w:pPr>
    </w:p>
    <w:p w:rsidR="00413878" w:rsidRDefault="00413878" w:rsidP="00413878">
      <w:pPr>
        <w:rPr>
          <w:rFonts w:ascii="Arial" w:hAnsi="Arial" w:cs="Arial"/>
        </w:rPr>
      </w:pPr>
      <w:r>
        <w:rPr>
          <w:noProof/>
          <w:lang w:eastAsia="tr-TR"/>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-5080</wp:posOffset>
            </wp:positionV>
            <wp:extent cx="5760720" cy="2431473"/>
            <wp:effectExtent l="0" t="0" r="0" b="6985"/>
            <wp:wrapNone/>
            <wp:docPr id="1" name="Resim 1" descr="https://mediabox.ibb.gov.tr/wp-content/uploads/2020/05/1.-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box.ibb.gov.tr/wp-content/uploads/2020/05/1.-Grafi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431473"/>
                    </a:xfrm>
                    <a:prstGeom prst="rect">
                      <a:avLst/>
                    </a:prstGeom>
                    <a:noFill/>
                    <a:ln>
                      <a:noFill/>
                    </a:ln>
                  </pic:spPr>
                </pic:pic>
              </a:graphicData>
            </a:graphic>
          </wp:anchor>
        </w:drawing>
      </w:r>
    </w:p>
    <w:p w:rsidR="00413878" w:rsidRPr="00413878" w:rsidRDefault="00413878" w:rsidP="00413878">
      <w:pPr>
        <w:rPr>
          <w:rFonts w:ascii="Arial" w:hAnsi="Arial" w:cs="Arial"/>
        </w:rPr>
      </w:pPr>
    </w:p>
    <w:p w:rsidR="00617CAC" w:rsidRDefault="000C7748"/>
    <w:p w:rsidR="00413878" w:rsidRDefault="00413878"/>
    <w:p w:rsidR="00413878" w:rsidRDefault="00413878"/>
    <w:p w:rsidR="00413878" w:rsidRDefault="00413878"/>
    <w:p w:rsidR="00413878" w:rsidRDefault="00413878"/>
    <w:p w:rsidR="00413878" w:rsidRDefault="00413878"/>
    <w:p w:rsidR="00413878" w:rsidRDefault="00413878"/>
    <w:p w:rsidR="00413878" w:rsidRDefault="00413878">
      <w:r>
        <w:rPr>
          <w:noProof/>
          <w:lang w:eastAsia="tr-TR"/>
        </w:rPr>
        <w:drawing>
          <wp:inline distT="0" distB="0" distL="0" distR="0">
            <wp:extent cx="5760720" cy="2431473"/>
            <wp:effectExtent l="0" t="0" r="0" b="6985"/>
            <wp:docPr id="2" name="Resim 2" descr="https://mediabox.ibb.gov.tr/wp-content/uploads/2020/05/2.-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box.ibb.gov.tr/wp-content/uploads/2020/05/2.-Grafi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431473"/>
                    </a:xfrm>
                    <a:prstGeom prst="rect">
                      <a:avLst/>
                    </a:prstGeom>
                    <a:noFill/>
                    <a:ln>
                      <a:noFill/>
                    </a:ln>
                  </pic:spPr>
                </pic:pic>
              </a:graphicData>
            </a:graphic>
          </wp:inline>
        </w:drawing>
      </w:r>
    </w:p>
    <w:p w:rsidR="00413878" w:rsidRDefault="00413878" w:rsidP="000C7748">
      <w:pPr>
        <w:spacing w:after="0" w:line="240" w:lineRule="auto"/>
        <w:jc w:val="both"/>
        <w:rPr>
          <w:rFonts w:ascii="Arial" w:eastAsia="Times New Roman" w:hAnsi="Arial" w:cs="Arial"/>
          <w:b/>
          <w:bCs/>
          <w:color w:val="000000" w:themeColor="text1"/>
          <w:sz w:val="26"/>
          <w:szCs w:val="26"/>
          <w:shd w:val="clear" w:color="auto" w:fill="FFFFFF"/>
          <w:lang w:eastAsia="tr-TR"/>
        </w:rPr>
      </w:pPr>
      <w:r w:rsidRPr="00413878">
        <w:rPr>
          <w:rFonts w:ascii="Arial" w:eastAsia="Times New Roman" w:hAnsi="Arial" w:cs="Arial"/>
          <w:b/>
          <w:bCs/>
          <w:color w:val="000000" w:themeColor="text1"/>
          <w:sz w:val="26"/>
          <w:szCs w:val="26"/>
          <w:shd w:val="clear" w:color="auto" w:fill="FFFFFF"/>
          <w:lang w:eastAsia="tr-TR"/>
        </w:rPr>
        <w:t>Nisan ayında yaka geçişi yapan araç sayısı Mart ayına göre %30,9 azalarak günlük ortalama 238.875 oldu.</w:t>
      </w:r>
    </w:p>
    <w:p w:rsidR="00413878" w:rsidRPr="00413878" w:rsidRDefault="00413878" w:rsidP="000C7748">
      <w:pPr>
        <w:spacing w:after="0" w:line="240" w:lineRule="auto"/>
        <w:jc w:val="both"/>
        <w:rPr>
          <w:rFonts w:ascii="Times New Roman" w:eastAsia="Times New Roman" w:hAnsi="Times New Roman" w:cs="Times New Roman"/>
          <w:color w:val="000000" w:themeColor="text1"/>
          <w:sz w:val="26"/>
          <w:szCs w:val="26"/>
          <w:lang w:eastAsia="tr-TR"/>
        </w:rPr>
      </w:pPr>
    </w:p>
    <w:p w:rsidR="00413878" w:rsidRPr="00413878" w:rsidRDefault="0041387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413878">
        <w:rPr>
          <w:rFonts w:ascii="Arial" w:eastAsia="Times New Roman" w:hAnsi="Arial" w:cs="Arial"/>
          <w:color w:val="000000" w:themeColor="text1"/>
          <w:lang w:eastAsia="tr-TR"/>
        </w:rPr>
        <w:t>Hafta içi ve sokağa çıkma yasağının olmadığı günlerde Mart ayında yaka geçişi yapan araç sayısı 345.521 iken Nisan ayında yaka geçişi yapan araç sayısı 238.875 olarak gerçekleşti.</w:t>
      </w:r>
    </w:p>
    <w:p w:rsidR="00413878" w:rsidRDefault="00413878" w:rsidP="000C7748">
      <w:pPr>
        <w:spacing w:after="0" w:line="240" w:lineRule="auto"/>
        <w:jc w:val="both"/>
        <w:rPr>
          <w:rFonts w:ascii="Arial" w:eastAsia="Times New Roman" w:hAnsi="Arial" w:cs="Arial"/>
          <w:b/>
          <w:bCs/>
          <w:color w:val="000000" w:themeColor="text1"/>
          <w:sz w:val="26"/>
          <w:szCs w:val="26"/>
          <w:shd w:val="clear" w:color="auto" w:fill="FFFFFF"/>
          <w:lang w:eastAsia="tr-TR"/>
        </w:rPr>
      </w:pPr>
      <w:r w:rsidRPr="00413878">
        <w:rPr>
          <w:rFonts w:ascii="Arial" w:eastAsia="Times New Roman" w:hAnsi="Arial" w:cs="Arial"/>
          <w:color w:val="000000" w:themeColor="text1"/>
          <w:lang w:eastAsia="tr-TR"/>
        </w:rPr>
        <w:br/>
      </w:r>
      <w:r w:rsidRPr="00413878">
        <w:rPr>
          <w:rFonts w:ascii="Arial" w:eastAsia="Times New Roman" w:hAnsi="Arial" w:cs="Arial"/>
          <w:b/>
          <w:bCs/>
          <w:color w:val="000000" w:themeColor="text1"/>
          <w:sz w:val="26"/>
          <w:szCs w:val="26"/>
          <w:shd w:val="clear" w:color="auto" w:fill="FFFFFF"/>
          <w:lang w:eastAsia="tr-TR"/>
        </w:rPr>
        <w:t>Nisan ayında yaka geçişinin en yoğun olduğu gün 302.594 araç ile 30 Nisan Perşembe olarak kaydedildi.</w:t>
      </w:r>
    </w:p>
    <w:p w:rsidR="00413878" w:rsidRPr="00413878" w:rsidRDefault="00413878" w:rsidP="000C7748">
      <w:pPr>
        <w:spacing w:after="0" w:line="240" w:lineRule="auto"/>
        <w:jc w:val="both"/>
        <w:rPr>
          <w:rFonts w:ascii="Times New Roman" w:eastAsia="Times New Roman" w:hAnsi="Times New Roman" w:cs="Times New Roman"/>
          <w:color w:val="000000" w:themeColor="text1"/>
          <w:sz w:val="26"/>
          <w:szCs w:val="26"/>
          <w:lang w:eastAsia="tr-TR"/>
        </w:rPr>
      </w:pPr>
    </w:p>
    <w:p w:rsidR="00413878" w:rsidRPr="00413878" w:rsidRDefault="0041387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413878">
        <w:rPr>
          <w:rFonts w:ascii="Arial" w:eastAsia="Times New Roman" w:hAnsi="Arial" w:cs="Arial"/>
          <w:color w:val="000000" w:themeColor="text1"/>
          <w:lang w:eastAsia="tr-TR"/>
        </w:rPr>
        <w:t>Nisan ayında en yoğun geçiş 27-30 Nisan haftasında gerçekleşti, en yoğun gün ise 30 Nisan Perşembe günü oldu. Yaka geçişlerinin %53,8'i 15 Temmuz, %36,2'si FSM, %6,8'i YSS ve %3,2'si Avrasya'dan gerçekleşti.</w:t>
      </w:r>
    </w:p>
    <w:p w:rsidR="00413878" w:rsidRDefault="00413878" w:rsidP="000C7748">
      <w:pPr>
        <w:spacing w:after="0" w:line="240" w:lineRule="auto"/>
        <w:jc w:val="both"/>
        <w:rPr>
          <w:rFonts w:ascii="Arial" w:eastAsia="Times New Roman" w:hAnsi="Arial" w:cs="Arial"/>
          <w:b/>
          <w:bCs/>
          <w:color w:val="000000" w:themeColor="text1"/>
          <w:sz w:val="26"/>
          <w:szCs w:val="26"/>
          <w:shd w:val="clear" w:color="auto" w:fill="FFFFFF"/>
          <w:lang w:eastAsia="tr-TR"/>
        </w:rPr>
      </w:pPr>
      <w:r w:rsidRPr="00413878">
        <w:rPr>
          <w:rFonts w:ascii="Arial" w:eastAsia="Times New Roman" w:hAnsi="Arial" w:cs="Arial"/>
          <w:b/>
          <w:bCs/>
          <w:color w:val="000000" w:themeColor="text1"/>
          <w:sz w:val="26"/>
          <w:szCs w:val="26"/>
          <w:shd w:val="clear" w:color="auto" w:fill="FFFFFF"/>
          <w:lang w:eastAsia="tr-TR"/>
        </w:rPr>
        <w:t>Yaka geçişinin en yoğun olduğu saatler 17:00 ve 18:00 saatleri oldu.</w:t>
      </w:r>
    </w:p>
    <w:p w:rsidR="000C7748" w:rsidRPr="00413878" w:rsidRDefault="000C7748" w:rsidP="000C7748">
      <w:pPr>
        <w:spacing w:after="0" w:line="240" w:lineRule="auto"/>
        <w:jc w:val="both"/>
        <w:rPr>
          <w:rFonts w:ascii="Times New Roman" w:eastAsia="Times New Roman" w:hAnsi="Times New Roman" w:cs="Times New Roman"/>
          <w:color w:val="000000" w:themeColor="text1"/>
          <w:sz w:val="26"/>
          <w:szCs w:val="26"/>
          <w:lang w:eastAsia="tr-TR"/>
        </w:rPr>
      </w:pPr>
    </w:p>
    <w:p w:rsidR="00413878" w:rsidRDefault="0041387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413878">
        <w:rPr>
          <w:rFonts w:ascii="Arial" w:eastAsia="Times New Roman" w:hAnsi="Arial" w:cs="Arial"/>
          <w:color w:val="000000" w:themeColor="text1"/>
          <w:lang w:eastAsia="tr-TR"/>
        </w:rPr>
        <w:t>Mart ayı Covid-19 öncesi, Mart ayı Covid-19 sonrası ve Nisan ayında saatlik yaka geçiş sayıları 08:00 ile 18:00 saatleri arasında birbirine çok yakın ve aynı eğilimde olsa da en yoğun saatler 17:00 ile 18:00 saatleri olarak kaydedildi.</w:t>
      </w:r>
    </w:p>
    <w:p w:rsid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p>
    <w:p w:rsid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Pr>
          <w:noProof/>
          <w:lang w:eastAsia="tr-TR"/>
        </w:rPr>
        <w:lastRenderedPageBreak/>
        <w:drawing>
          <wp:inline distT="0" distB="0" distL="0" distR="0">
            <wp:extent cx="5760720" cy="2431473"/>
            <wp:effectExtent l="0" t="0" r="0" b="6985"/>
            <wp:docPr id="3" name="Resim 3" descr="https://mediabox.ibb.gov.tr/wp-content/uploads/2020/05/3.-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box.ibb.gov.tr/wp-content/uploads/2020/05/3.-Grafi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431473"/>
                    </a:xfrm>
                    <a:prstGeom prst="rect">
                      <a:avLst/>
                    </a:prstGeom>
                    <a:noFill/>
                    <a:ln>
                      <a:noFill/>
                    </a:ln>
                  </pic:spPr>
                </pic:pic>
              </a:graphicData>
            </a:graphic>
          </wp:inline>
        </w:drawing>
      </w:r>
    </w:p>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sz w:val="26"/>
          <w:szCs w:val="26"/>
          <w:lang w:eastAsia="tr-TR"/>
        </w:rPr>
      </w:pPr>
      <w:r w:rsidRPr="000C7748">
        <w:rPr>
          <w:rFonts w:ascii="Arial" w:eastAsia="Times New Roman" w:hAnsi="Arial" w:cs="Arial"/>
          <w:b/>
          <w:bCs/>
          <w:color w:val="000000" w:themeColor="text1"/>
          <w:sz w:val="26"/>
          <w:szCs w:val="26"/>
          <w:lang w:eastAsia="tr-TR"/>
        </w:rPr>
        <w:t>Nisan ayında trafik yoğunluğu indeksi Mart ayı Covid-19 öncesi trafik yoğunluğu indeksine göre %68,7 azalarak ortalama 10 olarak ölçüldü.</w:t>
      </w:r>
    </w:p>
    <w:p w:rsid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Şubat ayında 30 olarak ölçülen trafik yoğunluğu indeksi Mart ayında 21 olarak ölçüldü (Covid-19 öncesi 31 ve Covid-19 sonrası 16). Bu değerler Nisan ayında sokağa çıkma yasaklarının da etkisiyle 10 olarak ölçüldü.</w:t>
      </w:r>
    </w:p>
    <w:tbl>
      <w:tblPr>
        <w:tblW w:w="9051" w:type="dxa"/>
        <w:tblBorders>
          <w:top w:val="single" w:sz="6" w:space="0" w:color="000000"/>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16"/>
        <w:gridCol w:w="1276"/>
        <w:gridCol w:w="1578"/>
        <w:gridCol w:w="1595"/>
        <w:gridCol w:w="1110"/>
        <w:gridCol w:w="1276"/>
      </w:tblGrid>
      <w:tr w:rsidR="000C7748" w:rsidRPr="000C7748" w:rsidTr="000C7748">
        <w:trPr>
          <w:trHeight w:val="221"/>
        </w:trPr>
        <w:tc>
          <w:tcPr>
            <w:tcW w:w="2216" w:type="dxa"/>
            <w:vMerge w:val="restart"/>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
                <w:bCs/>
                <w:color w:val="000000" w:themeColor="text1"/>
                <w:lang w:eastAsia="tr-TR"/>
              </w:rPr>
              <w:t>Gün</w:t>
            </w:r>
          </w:p>
        </w:tc>
        <w:tc>
          <w:tcPr>
            <w:tcW w:w="1276" w:type="dxa"/>
            <w:vMerge w:val="restart"/>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
                <w:bCs/>
                <w:color w:val="000000" w:themeColor="text1"/>
                <w:lang w:eastAsia="tr-TR"/>
              </w:rPr>
              <w:t>Şubat</w:t>
            </w:r>
          </w:p>
        </w:tc>
        <w:tc>
          <w:tcPr>
            <w:tcW w:w="4283" w:type="dxa"/>
            <w:gridSpan w:val="3"/>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rPr>
                <w:rFonts w:ascii="Arial" w:eastAsia="Times New Roman" w:hAnsi="Arial" w:cs="Arial"/>
                <w:color w:val="000000" w:themeColor="text1"/>
                <w:lang w:eastAsia="tr-TR"/>
              </w:rPr>
            </w:pPr>
            <w:r>
              <w:rPr>
                <w:rFonts w:ascii="Arial" w:eastAsia="Times New Roman" w:hAnsi="Arial" w:cs="Arial"/>
                <w:b/>
                <w:bCs/>
                <w:color w:val="000000" w:themeColor="text1"/>
                <w:lang w:eastAsia="tr-TR"/>
              </w:rPr>
              <w:t xml:space="preserve">            </w:t>
            </w:r>
            <w:r w:rsidRPr="000C7748">
              <w:rPr>
                <w:rFonts w:ascii="Arial" w:eastAsia="Times New Roman" w:hAnsi="Arial" w:cs="Arial"/>
                <w:b/>
                <w:bCs/>
                <w:color w:val="000000" w:themeColor="text1"/>
                <w:lang w:eastAsia="tr-TR"/>
              </w:rPr>
              <w:t>Mart</w:t>
            </w:r>
          </w:p>
        </w:tc>
        <w:tc>
          <w:tcPr>
            <w:tcW w:w="1276" w:type="dxa"/>
            <w:vMerge w:val="restart"/>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
                <w:bCs/>
                <w:color w:val="000000" w:themeColor="text1"/>
                <w:lang w:eastAsia="tr-TR"/>
              </w:rPr>
              <w:t>Nisan</w:t>
            </w:r>
          </w:p>
        </w:tc>
      </w:tr>
      <w:tr w:rsidR="000C7748" w:rsidRPr="000C7748" w:rsidTr="000C7748">
        <w:trPr>
          <w:trHeight w:val="431"/>
        </w:trPr>
        <w:tc>
          <w:tcPr>
            <w:tcW w:w="0" w:type="auto"/>
            <w:vMerge/>
            <w:tcBorders>
              <w:top w:val="nil"/>
              <w:left w:val="nil"/>
              <w:bottom w:val="single" w:sz="4" w:space="0" w:color="auto"/>
              <w:right w:val="nil"/>
            </w:tcBorders>
            <w:shd w:val="clear" w:color="auto" w:fill="FFFFFF"/>
            <w:vAlign w:val="center"/>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p>
        </w:tc>
        <w:tc>
          <w:tcPr>
            <w:tcW w:w="0" w:type="auto"/>
            <w:vMerge/>
            <w:tcBorders>
              <w:top w:val="nil"/>
              <w:left w:val="nil"/>
              <w:bottom w:val="single" w:sz="4" w:space="0" w:color="auto"/>
              <w:right w:val="nil"/>
            </w:tcBorders>
            <w:shd w:val="clear" w:color="auto" w:fill="FFFFFF"/>
            <w:vAlign w:val="center"/>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p>
        </w:tc>
        <w:tc>
          <w:tcPr>
            <w:tcW w:w="1578" w:type="dxa"/>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
                <w:bCs/>
                <w:color w:val="000000" w:themeColor="text1"/>
                <w:lang w:eastAsia="tr-TR"/>
              </w:rPr>
              <w:t>Covid-19 Öncesi</w:t>
            </w:r>
          </w:p>
        </w:tc>
        <w:tc>
          <w:tcPr>
            <w:tcW w:w="1595" w:type="dxa"/>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
                <w:bCs/>
                <w:color w:val="000000" w:themeColor="text1"/>
                <w:lang w:eastAsia="tr-TR"/>
              </w:rPr>
              <w:t>Covid-19 Sonrası</w:t>
            </w:r>
          </w:p>
        </w:tc>
        <w:tc>
          <w:tcPr>
            <w:tcW w:w="1108" w:type="dxa"/>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b/>
                <w:bCs/>
                <w:color w:val="000000" w:themeColor="text1"/>
                <w:lang w:eastAsia="tr-TR"/>
              </w:rPr>
            </w:pPr>
            <w:r>
              <w:rPr>
                <w:rFonts w:ascii="Arial" w:eastAsia="Times New Roman" w:hAnsi="Arial" w:cs="Arial"/>
                <w:b/>
                <w:bCs/>
                <w:color w:val="000000" w:themeColor="text1"/>
                <w:lang w:eastAsia="tr-TR"/>
              </w:rPr>
              <w:t xml:space="preserve"> </w:t>
            </w:r>
            <w:r w:rsidRPr="000C7748">
              <w:rPr>
                <w:rFonts w:ascii="Arial" w:eastAsia="Times New Roman" w:hAnsi="Arial" w:cs="Arial"/>
                <w:b/>
                <w:bCs/>
                <w:color w:val="000000" w:themeColor="text1"/>
                <w:lang w:eastAsia="tr-TR"/>
              </w:rPr>
              <w:t>Mart Genel</w:t>
            </w:r>
          </w:p>
        </w:tc>
        <w:tc>
          <w:tcPr>
            <w:tcW w:w="0" w:type="auto"/>
            <w:vMerge/>
            <w:tcBorders>
              <w:top w:val="nil"/>
              <w:left w:val="nil"/>
              <w:bottom w:val="single" w:sz="4" w:space="0" w:color="auto"/>
              <w:right w:val="nil"/>
            </w:tcBorders>
            <w:shd w:val="clear" w:color="auto" w:fill="FFFFFF"/>
            <w:vAlign w:val="center"/>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p>
        </w:tc>
      </w:tr>
      <w:tr w:rsidR="000C7748" w:rsidRPr="000C7748" w:rsidTr="000C7748">
        <w:trPr>
          <w:trHeight w:val="209"/>
        </w:trPr>
        <w:tc>
          <w:tcPr>
            <w:tcW w:w="2216" w:type="dxa"/>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Pazartesi</w:t>
            </w:r>
          </w:p>
        </w:tc>
        <w:tc>
          <w:tcPr>
            <w:tcW w:w="1276" w:type="dxa"/>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29</w:t>
            </w:r>
          </w:p>
        </w:tc>
        <w:tc>
          <w:tcPr>
            <w:tcW w:w="1578" w:type="dxa"/>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30</w:t>
            </w:r>
          </w:p>
        </w:tc>
        <w:tc>
          <w:tcPr>
            <w:tcW w:w="1595" w:type="dxa"/>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16</w:t>
            </w:r>
          </w:p>
        </w:tc>
        <w:tc>
          <w:tcPr>
            <w:tcW w:w="1108" w:type="dxa"/>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22</w:t>
            </w:r>
          </w:p>
        </w:tc>
        <w:tc>
          <w:tcPr>
            <w:tcW w:w="1276" w:type="dxa"/>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10</w:t>
            </w:r>
          </w:p>
        </w:tc>
      </w:tr>
      <w:tr w:rsidR="000C7748" w:rsidRPr="000C7748" w:rsidTr="000C7748">
        <w:trPr>
          <w:trHeight w:val="203"/>
        </w:trPr>
        <w:tc>
          <w:tcPr>
            <w:tcW w:w="221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Salı</w:t>
            </w:r>
          </w:p>
        </w:tc>
        <w:tc>
          <w:tcPr>
            <w:tcW w:w="127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32</w:t>
            </w:r>
          </w:p>
        </w:tc>
        <w:tc>
          <w:tcPr>
            <w:tcW w:w="1578"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37</w:t>
            </w:r>
          </w:p>
        </w:tc>
        <w:tc>
          <w:tcPr>
            <w:tcW w:w="1595"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16</w:t>
            </w:r>
          </w:p>
        </w:tc>
        <w:tc>
          <w:tcPr>
            <w:tcW w:w="1108"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24</w:t>
            </w:r>
          </w:p>
        </w:tc>
        <w:tc>
          <w:tcPr>
            <w:tcW w:w="127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11</w:t>
            </w:r>
          </w:p>
        </w:tc>
      </w:tr>
      <w:tr w:rsidR="000C7748" w:rsidRPr="000C7748" w:rsidTr="000C7748">
        <w:trPr>
          <w:trHeight w:val="209"/>
        </w:trPr>
        <w:tc>
          <w:tcPr>
            <w:tcW w:w="221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Çarşamba</w:t>
            </w:r>
          </w:p>
        </w:tc>
        <w:tc>
          <w:tcPr>
            <w:tcW w:w="127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34</w:t>
            </w:r>
          </w:p>
        </w:tc>
        <w:tc>
          <w:tcPr>
            <w:tcW w:w="1578"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31</w:t>
            </w:r>
          </w:p>
        </w:tc>
        <w:tc>
          <w:tcPr>
            <w:tcW w:w="1595"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17</w:t>
            </w:r>
          </w:p>
        </w:tc>
        <w:tc>
          <w:tcPr>
            <w:tcW w:w="1108"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24</w:t>
            </w:r>
          </w:p>
        </w:tc>
        <w:tc>
          <w:tcPr>
            <w:tcW w:w="127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12</w:t>
            </w:r>
          </w:p>
        </w:tc>
      </w:tr>
      <w:tr w:rsidR="000C7748" w:rsidRPr="000C7748" w:rsidTr="000C7748">
        <w:trPr>
          <w:trHeight w:val="209"/>
        </w:trPr>
        <w:tc>
          <w:tcPr>
            <w:tcW w:w="221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Perşembe</w:t>
            </w:r>
          </w:p>
        </w:tc>
        <w:tc>
          <w:tcPr>
            <w:tcW w:w="127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35</w:t>
            </w:r>
          </w:p>
        </w:tc>
        <w:tc>
          <w:tcPr>
            <w:tcW w:w="1578"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34</w:t>
            </w:r>
          </w:p>
        </w:tc>
        <w:tc>
          <w:tcPr>
            <w:tcW w:w="1595"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20</w:t>
            </w:r>
          </w:p>
        </w:tc>
        <w:tc>
          <w:tcPr>
            <w:tcW w:w="1108"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24</w:t>
            </w:r>
          </w:p>
        </w:tc>
        <w:tc>
          <w:tcPr>
            <w:tcW w:w="127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11</w:t>
            </w:r>
          </w:p>
        </w:tc>
      </w:tr>
      <w:tr w:rsidR="000C7748" w:rsidRPr="000C7748" w:rsidTr="000C7748">
        <w:trPr>
          <w:trHeight w:val="209"/>
        </w:trPr>
        <w:tc>
          <w:tcPr>
            <w:tcW w:w="221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Cuma</w:t>
            </w:r>
          </w:p>
        </w:tc>
        <w:tc>
          <w:tcPr>
            <w:tcW w:w="127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35</w:t>
            </w:r>
          </w:p>
        </w:tc>
        <w:tc>
          <w:tcPr>
            <w:tcW w:w="1578"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36</w:t>
            </w:r>
          </w:p>
        </w:tc>
        <w:tc>
          <w:tcPr>
            <w:tcW w:w="1595"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20</w:t>
            </w:r>
          </w:p>
        </w:tc>
        <w:tc>
          <w:tcPr>
            <w:tcW w:w="1108"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24</w:t>
            </w:r>
          </w:p>
        </w:tc>
        <w:tc>
          <w:tcPr>
            <w:tcW w:w="127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9</w:t>
            </w:r>
          </w:p>
        </w:tc>
      </w:tr>
      <w:tr w:rsidR="000C7748" w:rsidRPr="000C7748" w:rsidTr="000C7748">
        <w:trPr>
          <w:trHeight w:val="203"/>
        </w:trPr>
        <w:tc>
          <w:tcPr>
            <w:tcW w:w="221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Cumartesi</w:t>
            </w:r>
          </w:p>
        </w:tc>
        <w:tc>
          <w:tcPr>
            <w:tcW w:w="127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30</w:t>
            </w:r>
          </w:p>
        </w:tc>
        <w:tc>
          <w:tcPr>
            <w:tcW w:w="1578"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30</w:t>
            </w:r>
          </w:p>
        </w:tc>
        <w:tc>
          <w:tcPr>
            <w:tcW w:w="1595"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13</w:t>
            </w:r>
          </w:p>
        </w:tc>
        <w:tc>
          <w:tcPr>
            <w:tcW w:w="1108"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17</w:t>
            </w:r>
          </w:p>
        </w:tc>
        <w:tc>
          <w:tcPr>
            <w:tcW w:w="127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6</w:t>
            </w:r>
          </w:p>
        </w:tc>
      </w:tr>
      <w:tr w:rsidR="000C7748" w:rsidRPr="000C7748" w:rsidTr="000C7748">
        <w:trPr>
          <w:trHeight w:val="209"/>
        </w:trPr>
        <w:tc>
          <w:tcPr>
            <w:tcW w:w="221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Pazar</w:t>
            </w:r>
          </w:p>
        </w:tc>
        <w:tc>
          <w:tcPr>
            <w:tcW w:w="127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19</w:t>
            </w:r>
          </w:p>
        </w:tc>
        <w:tc>
          <w:tcPr>
            <w:tcW w:w="1578"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22</w:t>
            </w:r>
          </w:p>
        </w:tc>
        <w:tc>
          <w:tcPr>
            <w:tcW w:w="1595"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11</w:t>
            </w:r>
          </w:p>
        </w:tc>
        <w:tc>
          <w:tcPr>
            <w:tcW w:w="1108"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15</w:t>
            </w:r>
          </w:p>
        </w:tc>
        <w:tc>
          <w:tcPr>
            <w:tcW w:w="1276"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8</w:t>
            </w:r>
          </w:p>
        </w:tc>
      </w:tr>
      <w:tr w:rsidR="000C7748" w:rsidRPr="000C7748" w:rsidTr="000C7748">
        <w:trPr>
          <w:trHeight w:val="209"/>
        </w:trPr>
        <w:tc>
          <w:tcPr>
            <w:tcW w:w="2216" w:type="dxa"/>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Genel Toplam</w:t>
            </w:r>
          </w:p>
        </w:tc>
        <w:tc>
          <w:tcPr>
            <w:tcW w:w="1276" w:type="dxa"/>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30</w:t>
            </w:r>
          </w:p>
        </w:tc>
        <w:tc>
          <w:tcPr>
            <w:tcW w:w="1578" w:type="dxa"/>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31</w:t>
            </w:r>
          </w:p>
        </w:tc>
        <w:tc>
          <w:tcPr>
            <w:tcW w:w="1595" w:type="dxa"/>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16</w:t>
            </w:r>
          </w:p>
        </w:tc>
        <w:tc>
          <w:tcPr>
            <w:tcW w:w="1108" w:type="dxa"/>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21</w:t>
            </w:r>
          </w:p>
        </w:tc>
        <w:tc>
          <w:tcPr>
            <w:tcW w:w="1276" w:type="dxa"/>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10</w:t>
            </w:r>
          </w:p>
        </w:tc>
      </w:tr>
    </w:tbl>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p>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sz w:val="26"/>
          <w:szCs w:val="26"/>
          <w:lang w:eastAsia="tr-TR"/>
        </w:rPr>
      </w:pPr>
      <w:r w:rsidRPr="000C7748">
        <w:rPr>
          <w:rFonts w:ascii="Arial" w:eastAsia="Times New Roman" w:hAnsi="Arial" w:cs="Arial"/>
          <w:b/>
          <w:bCs/>
          <w:color w:val="000000" w:themeColor="text1"/>
          <w:sz w:val="26"/>
          <w:szCs w:val="26"/>
          <w:lang w:eastAsia="tr-TR"/>
        </w:rPr>
        <w:t xml:space="preserve">İlk Covid-19 tespitinden sonra hafta içi ve yasağın olmadığı günlerde saatlik </w:t>
      </w:r>
      <w:proofErr w:type="gramStart"/>
      <w:r w:rsidRPr="000C7748">
        <w:rPr>
          <w:rFonts w:ascii="Arial" w:eastAsia="Times New Roman" w:hAnsi="Arial" w:cs="Arial"/>
          <w:b/>
          <w:bCs/>
          <w:color w:val="000000" w:themeColor="text1"/>
          <w:sz w:val="26"/>
          <w:szCs w:val="26"/>
          <w:lang w:eastAsia="tr-TR"/>
        </w:rPr>
        <w:t>bazda</w:t>
      </w:r>
      <w:proofErr w:type="gramEnd"/>
      <w:r w:rsidRPr="000C7748">
        <w:rPr>
          <w:rFonts w:ascii="Arial" w:eastAsia="Times New Roman" w:hAnsi="Arial" w:cs="Arial"/>
          <w:b/>
          <w:bCs/>
          <w:color w:val="000000" w:themeColor="text1"/>
          <w:sz w:val="26"/>
          <w:szCs w:val="26"/>
          <w:lang w:eastAsia="tr-TR"/>
        </w:rPr>
        <w:t xml:space="preserve"> ortalama en yüksek trafik indeksi 27 ile saat 18:00 da ölçüldü.</w:t>
      </w:r>
    </w:p>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Mart ve Nisan ayları için hafta içi ve yasağın olmadığı günlerde Covid-19 öncesi ortalama 33 olan trafik yoğunluğu indeksi Covid-19 sonrası 14 olarak ölçüldü. Saatlik dağılımlarda hem Covid-19 öncesi hem de Covid-19 sonrası zirve yoğunluk indeksi saat 18:00 olarak kaydedildi.</w:t>
      </w:r>
    </w:p>
    <w:tbl>
      <w:tblPr>
        <w:tblW w:w="9054" w:type="dxa"/>
        <w:tblBorders>
          <w:top w:val="single" w:sz="6" w:space="0" w:color="000000"/>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69"/>
        <w:gridCol w:w="3461"/>
        <w:gridCol w:w="3524"/>
      </w:tblGrid>
      <w:tr w:rsidR="000C7748" w:rsidRPr="000C7748" w:rsidTr="000C7748">
        <w:trPr>
          <w:trHeight w:val="162"/>
        </w:trPr>
        <w:tc>
          <w:tcPr>
            <w:tcW w:w="2069" w:type="dxa"/>
            <w:tcBorders>
              <w:top w:val="single" w:sz="4" w:space="0" w:color="auto"/>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
                <w:bCs/>
                <w:color w:val="000000" w:themeColor="text1"/>
                <w:lang w:eastAsia="tr-TR"/>
              </w:rPr>
              <w:t>Saat</w:t>
            </w:r>
          </w:p>
        </w:tc>
        <w:tc>
          <w:tcPr>
            <w:tcW w:w="3461" w:type="dxa"/>
            <w:tcBorders>
              <w:top w:val="single" w:sz="4" w:space="0" w:color="auto"/>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
                <w:bCs/>
                <w:color w:val="000000" w:themeColor="text1"/>
                <w:lang w:eastAsia="tr-TR"/>
              </w:rPr>
              <w:t>Covid-19 Öncesi</w:t>
            </w:r>
          </w:p>
        </w:tc>
        <w:tc>
          <w:tcPr>
            <w:tcW w:w="3524" w:type="dxa"/>
            <w:tcBorders>
              <w:top w:val="single" w:sz="4" w:space="0" w:color="auto"/>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
                <w:bCs/>
                <w:color w:val="000000" w:themeColor="text1"/>
                <w:lang w:eastAsia="tr-TR"/>
              </w:rPr>
              <w:t>Covid-19 Sonrası</w:t>
            </w:r>
          </w:p>
        </w:tc>
      </w:tr>
      <w:tr w:rsidR="000C7748" w:rsidRPr="000C7748" w:rsidTr="000C7748">
        <w:trPr>
          <w:trHeight w:val="162"/>
        </w:trPr>
        <w:tc>
          <w:tcPr>
            <w:tcW w:w="2069" w:type="dxa"/>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00:00</w:t>
            </w:r>
          </w:p>
        </w:tc>
        <w:tc>
          <w:tcPr>
            <w:tcW w:w="3461" w:type="dxa"/>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9</w:t>
            </w:r>
          </w:p>
        </w:tc>
        <w:tc>
          <w:tcPr>
            <w:tcW w:w="3524" w:type="dxa"/>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7</w:t>
            </w:r>
          </w:p>
        </w:tc>
      </w:tr>
      <w:tr w:rsidR="000C7748" w:rsidRPr="000C7748" w:rsidTr="000C7748">
        <w:trPr>
          <w:trHeight w:val="162"/>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01:00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6</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6</w:t>
            </w:r>
          </w:p>
        </w:tc>
      </w:tr>
      <w:tr w:rsidR="000C7748" w:rsidRPr="000C7748" w:rsidTr="000C7748">
        <w:trPr>
          <w:trHeight w:val="162"/>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02:00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6</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7</w:t>
            </w:r>
          </w:p>
        </w:tc>
      </w:tr>
      <w:tr w:rsidR="000C7748" w:rsidRPr="000C7748" w:rsidTr="000C7748">
        <w:trPr>
          <w:trHeight w:val="158"/>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03:00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8</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8</w:t>
            </w:r>
          </w:p>
        </w:tc>
      </w:tr>
      <w:tr w:rsidR="000C7748" w:rsidRPr="000C7748" w:rsidTr="000C7748">
        <w:trPr>
          <w:trHeight w:val="162"/>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04:00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8</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10</w:t>
            </w:r>
          </w:p>
        </w:tc>
      </w:tr>
      <w:tr w:rsidR="000C7748" w:rsidRPr="000C7748" w:rsidTr="000C7748">
        <w:trPr>
          <w:trHeight w:val="162"/>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05:00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9</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12</w:t>
            </w:r>
          </w:p>
        </w:tc>
      </w:tr>
      <w:tr w:rsidR="000C7748" w:rsidRPr="000C7748" w:rsidTr="000C7748">
        <w:trPr>
          <w:trHeight w:val="162"/>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06:00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16</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12</w:t>
            </w:r>
          </w:p>
        </w:tc>
      </w:tr>
      <w:tr w:rsidR="000C7748" w:rsidRPr="000C7748" w:rsidTr="000C7748">
        <w:trPr>
          <w:trHeight w:val="162"/>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lastRenderedPageBreak/>
              <w:t>07:00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44</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16</w:t>
            </w:r>
          </w:p>
        </w:tc>
      </w:tr>
      <w:tr w:rsidR="000C7748" w:rsidRPr="000C7748" w:rsidTr="000C7748">
        <w:trPr>
          <w:trHeight w:val="158"/>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08:00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59</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16</w:t>
            </w:r>
          </w:p>
        </w:tc>
      </w:tr>
      <w:tr w:rsidR="000C7748" w:rsidRPr="000C7748" w:rsidTr="000C7748">
        <w:trPr>
          <w:trHeight w:val="162"/>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09:00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52</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14</w:t>
            </w:r>
          </w:p>
        </w:tc>
      </w:tr>
      <w:tr w:rsidR="000C7748" w:rsidRPr="000C7748" w:rsidTr="000C7748">
        <w:trPr>
          <w:trHeight w:val="162"/>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10:00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45</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14</w:t>
            </w:r>
          </w:p>
        </w:tc>
      </w:tr>
      <w:tr w:rsidR="000C7748" w:rsidRPr="000C7748" w:rsidTr="000C7748">
        <w:trPr>
          <w:trHeight w:val="162"/>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11:00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41</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15</w:t>
            </w:r>
          </w:p>
        </w:tc>
      </w:tr>
      <w:tr w:rsidR="000C7748" w:rsidRPr="000C7748" w:rsidTr="000C7748">
        <w:trPr>
          <w:trHeight w:val="158"/>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12:00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41</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16</w:t>
            </w:r>
          </w:p>
        </w:tc>
      </w:tr>
      <w:tr w:rsidR="000C7748" w:rsidRPr="000C7748" w:rsidTr="000C7748">
        <w:trPr>
          <w:trHeight w:val="162"/>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13:00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39</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16</w:t>
            </w:r>
          </w:p>
        </w:tc>
      </w:tr>
      <w:tr w:rsidR="000C7748" w:rsidRPr="000C7748" w:rsidTr="000C7748">
        <w:trPr>
          <w:trHeight w:val="162"/>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14:00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39</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18</w:t>
            </w:r>
          </w:p>
        </w:tc>
      </w:tr>
      <w:tr w:rsidR="000C7748" w:rsidRPr="000C7748" w:rsidTr="000C7748">
        <w:trPr>
          <w:trHeight w:val="162"/>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15:00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45</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20</w:t>
            </w:r>
          </w:p>
        </w:tc>
      </w:tr>
      <w:tr w:rsidR="000C7748" w:rsidRPr="000C7748" w:rsidTr="000C7748">
        <w:trPr>
          <w:trHeight w:val="158"/>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16:00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51</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21</w:t>
            </w:r>
          </w:p>
        </w:tc>
      </w:tr>
      <w:tr w:rsidR="000C7748" w:rsidRPr="000C7748" w:rsidTr="000C7748">
        <w:trPr>
          <w:trHeight w:val="162"/>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17:00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59</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25</w:t>
            </w:r>
          </w:p>
        </w:tc>
      </w:tr>
      <w:tr w:rsidR="000C7748" w:rsidRPr="000C7748" w:rsidTr="000C7748">
        <w:trPr>
          <w:trHeight w:val="162"/>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18:00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66</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27</w:t>
            </w:r>
          </w:p>
        </w:tc>
      </w:tr>
      <w:tr w:rsidR="000C7748" w:rsidRPr="000C7748" w:rsidTr="000C7748">
        <w:trPr>
          <w:trHeight w:val="158"/>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19:00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57</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17</w:t>
            </w:r>
          </w:p>
        </w:tc>
      </w:tr>
      <w:tr w:rsidR="000C7748" w:rsidRPr="000C7748" w:rsidTr="000C7748">
        <w:trPr>
          <w:trHeight w:val="162"/>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20:00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37</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11</w:t>
            </w:r>
          </w:p>
        </w:tc>
      </w:tr>
      <w:tr w:rsidR="000C7748" w:rsidRPr="000C7748" w:rsidTr="000C7748">
        <w:trPr>
          <w:trHeight w:val="162"/>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21:00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30</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9</w:t>
            </w:r>
          </w:p>
        </w:tc>
      </w:tr>
      <w:tr w:rsidR="000C7748" w:rsidRPr="000C7748" w:rsidTr="000C7748">
        <w:trPr>
          <w:trHeight w:val="162"/>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22:00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20</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7</w:t>
            </w:r>
          </w:p>
        </w:tc>
      </w:tr>
      <w:tr w:rsidR="000C7748" w:rsidRPr="000C7748" w:rsidTr="000C7748">
        <w:trPr>
          <w:trHeight w:val="158"/>
        </w:trPr>
        <w:tc>
          <w:tcPr>
            <w:tcW w:w="2069"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23:00</w:t>
            </w:r>
          </w:p>
        </w:tc>
        <w:tc>
          <w:tcPr>
            <w:tcW w:w="3461"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12</w:t>
            </w:r>
          </w:p>
        </w:tc>
        <w:tc>
          <w:tcPr>
            <w:tcW w:w="3524" w:type="dxa"/>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7</w:t>
            </w:r>
          </w:p>
        </w:tc>
      </w:tr>
      <w:tr w:rsidR="000C7748" w:rsidRPr="000C7748" w:rsidTr="000C7748">
        <w:trPr>
          <w:trHeight w:val="162"/>
        </w:trPr>
        <w:tc>
          <w:tcPr>
            <w:tcW w:w="2069" w:type="dxa"/>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b/>
                <w:color w:val="000000" w:themeColor="text1"/>
                <w:lang w:eastAsia="tr-TR"/>
              </w:rPr>
            </w:pPr>
            <w:r w:rsidRPr="000C7748">
              <w:rPr>
                <w:rFonts w:ascii="Arial" w:eastAsia="Times New Roman" w:hAnsi="Arial" w:cs="Arial"/>
                <w:b/>
                <w:bCs/>
                <w:color w:val="000000" w:themeColor="text1"/>
                <w:lang w:eastAsia="tr-TR"/>
              </w:rPr>
              <w:t>Genel</w:t>
            </w:r>
          </w:p>
        </w:tc>
        <w:tc>
          <w:tcPr>
            <w:tcW w:w="3461" w:type="dxa"/>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b/>
                <w:color w:val="000000" w:themeColor="text1"/>
                <w:lang w:eastAsia="tr-TR"/>
              </w:rPr>
            </w:pPr>
            <w:r w:rsidRPr="000C7748">
              <w:rPr>
                <w:rFonts w:ascii="Arial" w:eastAsia="Times New Roman" w:hAnsi="Arial" w:cs="Arial"/>
                <w:b/>
                <w:bCs/>
                <w:color w:val="000000" w:themeColor="text1"/>
                <w:lang w:eastAsia="tr-TR"/>
              </w:rPr>
              <w:t>33</w:t>
            </w:r>
          </w:p>
        </w:tc>
        <w:tc>
          <w:tcPr>
            <w:tcW w:w="3524" w:type="dxa"/>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b/>
                <w:color w:val="000000" w:themeColor="text1"/>
                <w:lang w:eastAsia="tr-TR"/>
              </w:rPr>
            </w:pPr>
            <w:r w:rsidRPr="000C7748">
              <w:rPr>
                <w:rFonts w:ascii="Arial" w:eastAsia="Times New Roman" w:hAnsi="Arial" w:cs="Arial"/>
                <w:b/>
                <w:bCs/>
                <w:color w:val="000000" w:themeColor="text1"/>
                <w:lang w:eastAsia="tr-TR"/>
              </w:rPr>
              <w:t>14</w:t>
            </w:r>
          </w:p>
        </w:tc>
      </w:tr>
    </w:tbl>
    <w:p w:rsidR="000C7748" w:rsidRPr="0041387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p>
    <w:p w:rsidR="00413878" w:rsidRDefault="000C7748">
      <w:r>
        <w:rPr>
          <w:noProof/>
          <w:lang w:eastAsia="tr-TR"/>
        </w:rPr>
        <w:drawing>
          <wp:inline distT="0" distB="0" distL="0" distR="0">
            <wp:extent cx="5760720" cy="2431473"/>
            <wp:effectExtent l="0" t="0" r="0" b="6985"/>
            <wp:docPr id="4" name="Resim 4" descr="https://mediabox.ibb.gov.tr/wp-content/uploads/2020/05/4.-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box.ibb.gov.tr/wp-content/uploads/2020/05/4.-Grafi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431473"/>
                    </a:xfrm>
                    <a:prstGeom prst="rect">
                      <a:avLst/>
                    </a:prstGeom>
                    <a:noFill/>
                    <a:ln>
                      <a:noFill/>
                    </a:ln>
                  </pic:spPr>
                </pic:pic>
              </a:graphicData>
            </a:graphic>
          </wp:inline>
        </w:drawing>
      </w:r>
    </w:p>
    <w:p w:rsidR="000C7748" w:rsidRPr="000C7748" w:rsidRDefault="000C7748" w:rsidP="000C7748">
      <w:pPr>
        <w:spacing w:after="0" w:line="240" w:lineRule="auto"/>
        <w:jc w:val="both"/>
        <w:rPr>
          <w:rFonts w:ascii="Arial" w:eastAsia="Times New Roman" w:hAnsi="Arial" w:cs="Arial"/>
          <w:b/>
          <w:bCs/>
          <w:color w:val="000000" w:themeColor="text1"/>
          <w:sz w:val="26"/>
          <w:szCs w:val="26"/>
          <w:shd w:val="clear" w:color="auto" w:fill="FFFFFF"/>
          <w:lang w:eastAsia="tr-TR"/>
        </w:rPr>
      </w:pPr>
      <w:r w:rsidRPr="000C7748">
        <w:rPr>
          <w:rFonts w:ascii="Arial" w:eastAsia="Times New Roman" w:hAnsi="Arial" w:cs="Arial"/>
          <w:b/>
          <w:bCs/>
          <w:color w:val="000000" w:themeColor="text1"/>
          <w:sz w:val="26"/>
          <w:szCs w:val="26"/>
          <w:shd w:val="clear" w:color="auto" w:fill="FFFFFF"/>
          <w:lang w:eastAsia="tr-TR"/>
        </w:rPr>
        <w:t>Nisan ayında ortalama hız bir önceki aya göre %13 artış gösterdi.</w:t>
      </w:r>
    </w:p>
    <w:p w:rsidR="000C7748" w:rsidRPr="000C7748" w:rsidRDefault="000C7748" w:rsidP="000C7748">
      <w:pPr>
        <w:spacing w:after="0" w:line="240" w:lineRule="auto"/>
        <w:jc w:val="both"/>
        <w:rPr>
          <w:rFonts w:ascii="Times New Roman" w:eastAsia="Times New Roman" w:hAnsi="Times New Roman" w:cs="Times New Roman"/>
          <w:color w:val="000000" w:themeColor="text1"/>
          <w:lang w:eastAsia="tr-TR"/>
        </w:rPr>
      </w:pPr>
    </w:p>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 xml:space="preserve">İBB Ulaşım Yönetim Merkezine ait </w:t>
      </w:r>
      <w:proofErr w:type="spellStart"/>
      <w:r w:rsidRPr="000C7748">
        <w:rPr>
          <w:rFonts w:ascii="Arial" w:eastAsia="Times New Roman" w:hAnsi="Arial" w:cs="Arial"/>
          <w:color w:val="000000" w:themeColor="text1"/>
          <w:lang w:eastAsia="tr-TR"/>
        </w:rPr>
        <w:t>sensörlerden</w:t>
      </w:r>
      <w:proofErr w:type="spellEnd"/>
      <w:r w:rsidRPr="000C7748">
        <w:rPr>
          <w:rFonts w:ascii="Arial" w:eastAsia="Times New Roman" w:hAnsi="Arial" w:cs="Arial"/>
          <w:color w:val="000000" w:themeColor="text1"/>
          <w:lang w:eastAsia="tr-TR"/>
        </w:rPr>
        <w:t xml:space="preserve"> alınan veriler ile 3.110 km uzunluğundaki ana güzergâhlar düzeyinde sabah, öğle ve akşam zirve saatlerinde karayolu şebekesindeki ortalama hızların değişimi incelendi. Güzergâhlardaki günlük hafta içi ortalama hız, Mart ayı Covid-19 öncesi duruma göre %13 artış gösterirken, süre açısından %21 oranında iyileşme gözlemlendi.</w:t>
      </w:r>
    </w:p>
    <w:p w:rsidR="000C7748" w:rsidRDefault="000C7748" w:rsidP="000C7748">
      <w:pPr>
        <w:spacing w:after="0" w:line="240" w:lineRule="auto"/>
        <w:jc w:val="both"/>
        <w:rPr>
          <w:rFonts w:ascii="Arial" w:eastAsia="Times New Roman" w:hAnsi="Arial" w:cs="Arial"/>
          <w:b/>
          <w:bCs/>
          <w:color w:val="000000" w:themeColor="text1"/>
          <w:sz w:val="26"/>
          <w:szCs w:val="26"/>
          <w:shd w:val="clear" w:color="auto" w:fill="FFFFFF"/>
          <w:lang w:eastAsia="tr-TR"/>
        </w:rPr>
      </w:pPr>
      <w:r w:rsidRPr="000C7748">
        <w:rPr>
          <w:rFonts w:ascii="Arial" w:eastAsia="Times New Roman" w:hAnsi="Arial" w:cs="Arial"/>
          <w:b/>
          <w:bCs/>
          <w:color w:val="000000" w:themeColor="text1"/>
          <w:sz w:val="26"/>
          <w:szCs w:val="26"/>
          <w:shd w:val="clear" w:color="auto" w:fill="FFFFFF"/>
          <w:lang w:eastAsia="tr-TR"/>
        </w:rPr>
        <w:t>Nisan ayında hafta içi sabah zirve saat ortalama hızı 2-13 Mart tarihlerine ölçülen ortalama hıza göre %31 artarak 71 km/</w:t>
      </w:r>
      <w:proofErr w:type="spellStart"/>
      <w:r w:rsidRPr="000C7748">
        <w:rPr>
          <w:rFonts w:ascii="Arial" w:eastAsia="Times New Roman" w:hAnsi="Arial" w:cs="Arial"/>
          <w:b/>
          <w:bCs/>
          <w:color w:val="000000" w:themeColor="text1"/>
          <w:sz w:val="26"/>
          <w:szCs w:val="26"/>
          <w:shd w:val="clear" w:color="auto" w:fill="FFFFFF"/>
          <w:lang w:eastAsia="tr-TR"/>
        </w:rPr>
        <w:t>sa</w:t>
      </w:r>
      <w:proofErr w:type="spellEnd"/>
      <w:r w:rsidRPr="000C7748">
        <w:rPr>
          <w:rFonts w:ascii="Arial" w:eastAsia="Times New Roman" w:hAnsi="Arial" w:cs="Arial"/>
          <w:b/>
          <w:bCs/>
          <w:color w:val="000000" w:themeColor="text1"/>
          <w:sz w:val="26"/>
          <w:szCs w:val="26"/>
          <w:shd w:val="clear" w:color="auto" w:fill="FFFFFF"/>
          <w:lang w:eastAsia="tr-TR"/>
        </w:rPr>
        <w:t xml:space="preserve"> oldu.</w:t>
      </w:r>
    </w:p>
    <w:p w:rsidR="000C7748" w:rsidRPr="000C7748" w:rsidRDefault="000C7748" w:rsidP="000C7748">
      <w:pPr>
        <w:spacing w:after="0" w:line="240" w:lineRule="auto"/>
        <w:jc w:val="both"/>
        <w:rPr>
          <w:rFonts w:ascii="Times New Roman" w:eastAsia="Times New Roman" w:hAnsi="Times New Roman" w:cs="Times New Roman"/>
          <w:color w:val="000000" w:themeColor="text1"/>
          <w:sz w:val="26"/>
          <w:szCs w:val="26"/>
          <w:lang w:eastAsia="tr-TR"/>
        </w:rPr>
      </w:pPr>
    </w:p>
    <w:p w:rsid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Mart ayının başında 54km/</w:t>
      </w:r>
      <w:proofErr w:type="spellStart"/>
      <w:r w:rsidRPr="000C7748">
        <w:rPr>
          <w:rFonts w:ascii="Arial" w:eastAsia="Times New Roman" w:hAnsi="Arial" w:cs="Arial"/>
          <w:color w:val="000000" w:themeColor="text1"/>
          <w:lang w:eastAsia="tr-TR"/>
        </w:rPr>
        <w:t>sa</w:t>
      </w:r>
      <w:proofErr w:type="spellEnd"/>
      <w:r w:rsidRPr="000C7748">
        <w:rPr>
          <w:rFonts w:ascii="Arial" w:eastAsia="Times New Roman" w:hAnsi="Arial" w:cs="Arial"/>
          <w:color w:val="000000" w:themeColor="text1"/>
          <w:lang w:eastAsia="tr-TR"/>
        </w:rPr>
        <w:t xml:space="preserve"> olarak gözlemlenen hafta içi sabah zirve saat ortalama hızı, Nisan ayında sokağa çıkma yasağı olmayan hafta içi günlerde ortalama 71km/</w:t>
      </w:r>
      <w:proofErr w:type="spellStart"/>
      <w:r w:rsidRPr="000C7748">
        <w:rPr>
          <w:rFonts w:ascii="Arial" w:eastAsia="Times New Roman" w:hAnsi="Arial" w:cs="Arial"/>
          <w:color w:val="000000" w:themeColor="text1"/>
          <w:lang w:eastAsia="tr-TR"/>
        </w:rPr>
        <w:t>sa</w:t>
      </w:r>
      <w:proofErr w:type="spellEnd"/>
      <w:r w:rsidRPr="000C7748">
        <w:rPr>
          <w:rFonts w:ascii="Arial" w:eastAsia="Times New Roman" w:hAnsi="Arial" w:cs="Arial"/>
          <w:color w:val="000000" w:themeColor="text1"/>
          <w:lang w:eastAsia="tr-TR"/>
        </w:rPr>
        <w:t xml:space="preserve"> olarak hesaplandı. Aynı şekilde, hafta içi akşam zirve saati ortalama hızı ise 46km/</w:t>
      </w:r>
      <w:proofErr w:type="spellStart"/>
      <w:r w:rsidRPr="000C7748">
        <w:rPr>
          <w:rFonts w:ascii="Arial" w:eastAsia="Times New Roman" w:hAnsi="Arial" w:cs="Arial"/>
          <w:color w:val="000000" w:themeColor="text1"/>
          <w:lang w:eastAsia="tr-TR"/>
        </w:rPr>
        <w:t>sa'ten</w:t>
      </w:r>
      <w:proofErr w:type="spellEnd"/>
      <w:r w:rsidRPr="000C7748">
        <w:rPr>
          <w:rFonts w:ascii="Arial" w:eastAsia="Times New Roman" w:hAnsi="Arial" w:cs="Arial"/>
          <w:color w:val="000000" w:themeColor="text1"/>
          <w:lang w:eastAsia="tr-TR"/>
        </w:rPr>
        <w:t xml:space="preserve"> 65km/</w:t>
      </w:r>
      <w:proofErr w:type="spellStart"/>
      <w:r w:rsidRPr="000C7748">
        <w:rPr>
          <w:rFonts w:ascii="Arial" w:eastAsia="Times New Roman" w:hAnsi="Arial" w:cs="Arial"/>
          <w:color w:val="000000" w:themeColor="text1"/>
          <w:lang w:eastAsia="tr-TR"/>
        </w:rPr>
        <w:t>sa'te</w:t>
      </w:r>
      <w:proofErr w:type="spellEnd"/>
      <w:r w:rsidRPr="000C7748">
        <w:rPr>
          <w:rFonts w:ascii="Arial" w:eastAsia="Times New Roman" w:hAnsi="Arial" w:cs="Arial"/>
          <w:color w:val="000000" w:themeColor="text1"/>
          <w:lang w:eastAsia="tr-TR"/>
        </w:rPr>
        <w:t xml:space="preserve"> yükseldiği görüldü.</w:t>
      </w:r>
    </w:p>
    <w:tbl>
      <w:tblPr>
        <w:tblW w:w="9034" w:type="dxa"/>
        <w:tblBorders>
          <w:top w:val="single" w:sz="6" w:space="0" w:color="000000"/>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209"/>
        <w:gridCol w:w="1565"/>
        <w:gridCol w:w="1565"/>
        <w:gridCol w:w="1565"/>
        <w:gridCol w:w="1565"/>
        <w:gridCol w:w="1565"/>
      </w:tblGrid>
      <w:tr w:rsidR="000C7748" w:rsidRPr="000C7748" w:rsidTr="000C7748">
        <w:trPr>
          <w:trHeight w:val="368"/>
        </w:trPr>
        <w:tc>
          <w:tcPr>
            <w:tcW w:w="669" w:type="pct"/>
            <w:tcBorders>
              <w:top w:val="single" w:sz="4" w:space="0" w:color="auto"/>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
                <w:bCs/>
                <w:color w:val="000000" w:themeColor="text1"/>
                <w:lang w:eastAsia="tr-TR"/>
              </w:rPr>
              <w:lastRenderedPageBreak/>
              <w:t>ZİRVE SAAT</w:t>
            </w:r>
          </w:p>
        </w:tc>
        <w:tc>
          <w:tcPr>
            <w:tcW w:w="866" w:type="pct"/>
            <w:tcBorders>
              <w:top w:val="single" w:sz="4" w:space="0" w:color="auto"/>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
                <w:bCs/>
                <w:color w:val="000000" w:themeColor="text1"/>
                <w:lang w:eastAsia="tr-TR"/>
              </w:rPr>
              <w:t>MART COVID-19 ÖNCESİ</w:t>
            </w:r>
          </w:p>
        </w:tc>
        <w:tc>
          <w:tcPr>
            <w:tcW w:w="866" w:type="pct"/>
            <w:tcBorders>
              <w:top w:val="single" w:sz="4" w:space="0" w:color="auto"/>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
                <w:bCs/>
                <w:color w:val="000000" w:themeColor="text1"/>
                <w:lang w:eastAsia="tr-TR"/>
              </w:rPr>
              <w:t>MART COVID-19 SONRASI</w:t>
            </w:r>
          </w:p>
        </w:tc>
        <w:tc>
          <w:tcPr>
            <w:tcW w:w="866" w:type="pct"/>
            <w:tcBorders>
              <w:top w:val="single" w:sz="4" w:space="0" w:color="auto"/>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
                <w:bCs/>
                <w:color w:val="000000" w:themeColor="text1"/>
                <w:lang w:eastAsia="tr-TR"/>
              </w:rPr>
              <w:t>FARK</w:t>
            </w:r>
          </w:p>
        </w:tc>
        <w:tc>
          <w:tcPr>
            <w:tcW w:w="866" w:type="pct"/>
            <w:tcBorders>
              <w:top w:val="single" w:sz="4" w:space="0" w:color="auto"/>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
                <w:bCs/>
                <w:color w:val="000000" w:themeColor="text1"/>
                <w:lang w:eastAsia="tr-TR"/>
              </w:rPr>
              <w:t>NİSAN</w:t>
            </w:r>
          </w:p>
        </w:tc>
        <w:tc>
          <w:tcPr>
            <w:tcW w:w="866" w:type="pct"/>
            <w:tcBorders>
              <w:top w:val="single" w:sz="4" w:space="0" w:color="auto"/>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b/>
                <w:bCs/>
                <w:color w:val="000000" w:themeColor="text1"/>
                <w:lang w:eastAsia="tr-TR"/>
              </w:rPr>
              <w:t>FARK</w:t>
            </w:r>
          </w:p>
        </w:tc>
      </w:tr>
      <w:tr w:rsidR="000C7748" w:rsidRPr="000C7748" w:rsidTr="000C7748">
        <w:trPr>
          <w:trHeight w:val="184"/>
        </w:trPr>
        <w:tc>
          <w:tcPr>
            <w:tcW w:w="669" w:type="pct"/>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SABAH</w:t>
            </w:r>
          </w:p>
        </w:tc>
        <w:tc>
          <w:tcPr>
            <w:tcW w:w="866" w:type="pct"/>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54 km/</w:t>
            </w:r>
            <w:proofErr w:type="spellStart"/>
            <w:r w:rsidRPr="000C7748">
              <w:rPr>
                <w:rFonts w:ascii="Arial" w:eastAsia="Times New Roman" w:hAnsi="Arial" w:cs="Arial"/>
                <w:color w:val="000000" w:themeColor="text1"/>
                <w:lang w:eastAsia="tr-TR"/>
              </w:rPr>
              <w:t>sa</w:t>
            </w:r>
            <w:proofErr w:type="spellEnd"/>
          </w:p>
        </w:tc>
        <w:tc>
          <w:tcPr>
            <w:tcW w:w="866" w:type="pct"/>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69 km/</w:t>
            </w:r>
            <w:proofErr w:type="spellStart"/>
            <w:r w:rsidRPr="000C7748">
              <w:rPr>
                <w:rFonts w:ascii="Arial" w:eastAsia="Times New Roman" w:hAnsi="Arial" w:cs="Arial"/>
                <w:color w:val="000000" w:themeColor="text1"/>
                <w:lang w:eastAsia="tr-TR"/>
              </w:rPr>
              <w:t>sa</w:t>
            </w:r>
            <w:proofErr w:type="spellEnd"/>
          </w:p>
        </w:tc>
        <w:tc>
          <w:tcPr>
            <w:tcW w:w="866" w:type="pct"/>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%28</w:t>
            </w:r>
          </w:p>
        </w:tc>
        <w:tc>
          <w:tcPr>
            <w:tcW w:w="866" w:type="pct"/>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71 km/</w:t>
            </w:r>
            <w:proofErr w:type="spellStart"/>
            <w:r w:rsidRPr="000C7748">
              <w:rPr>
                <w:rFonts w:ascii="Arial" w:eastAsia="Times New Roman" w:hAnsi="Arial" w:cs="Arial"/>
                <w:color w:val="000000" w:themeColor="text1"/>
                <w:lang w:eastAsia="tr-TR"/>
              </w:rPr>
              <w:t>sa</w:t>
            </w:r>
            <w:proofErr w:type="spellEnd"/>
          </w:p>
        </w:tc>
        <w:tc>
          <w:tcPr>
            <w:tcW w:w="866" w:type="pct"/>
            <w:tcBorders>
              <w:top w:val="single" w:sz="4" w:space="0" w:color="auto"/>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%31</w:t>
            </w:r>
          </w:p>
        </w:tc>
      </w:tr>
      <w:tr w:rsidR="000C7748" w:rsidRPr="000C7748" w:rsidTr="000C7748">
        <w:trPr>
          <w:trHeight w:val="184"/>
        </w:trPr>
        <w:tc>
          <w:tcPr>
            <w:tcW w:w="669" w:type="pct"/>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ÖĞLE</w:t>
            </w:r>
          </w:p>
        </w:tc>
        <w:tc>
          <w:tcPr>
            <w:tcW w:w="866" w:type="pct"/>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58 km/</w:t>
            </w:r>
            <w:proofErr w:type="spellStart"/>
            <w:r w:rsidRPr="000C7748">
              <w:rPr>
                <w:rFonts w:ascii="Arial" w:eastAsia="Times New Roman" w:hAnsi="Arial" w:cs="Arial"/>
                <w:color w:val="000000" w:themeColor="text1"/>
                <w:lang w:eastAsia="tr-TR"/>
              </w:rPr>
              <w:t>sa</w:t>
            </w:r>
            <w:proofErr w:type="spellEnd"/>
          </w:p>
        </w:tc>
        <w:tc>
          <w:tcPr>
            <w:tcW w:w="866" w:type="pct"/>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69 km/</w:t>
            </w:r>
            <w:proofErr w:type="spellStart"/>
            <w:r w:rsidRPr="000C7748">
              <w:rPr>
                <w:rFonts w:ascii="Arial" w:eastAsia="Times New Roman" w:hAnsi="Arial" w:cs="Arial"/>
                <w:color w:val="000000" w:themeColor="text1"/>
                <w:lang w:eastAsia="tr-TR"/>
              </w:rPr>
              <w:t>sa</w:t>
            </w:r>
            <w:proofErr w:type="spellEnd"/>
          </w:p>
        </w:tc>
        <w:tc>
          <w:tcPr>
            <w:tcW w:w="866" w:type="pct"/>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%18</w:t>
            </w:r>
          </w:p>
        </w:tc>
        <w:tc>
          <w:tcPr>
            <w:tcW w:w="866" w:type="pct"/>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68 km/</w:t>
            </w:r>
            <w:proofErr w:type="spellStart"/>
            <w:r w:rsidRPr="000C7748">
              <w:rPr>
                <w:rFonts w:ascii="Arial" w:eastAsia="Times New Roman" w:hAnsi="Arial" w:cs="Arial"/>
                <w:color w:val="000000" w:themeColor="text1"/>
                <w:lang w:eastAsia="tr-TR"/>
              </w:rPr>
              <w:t>sa</w:t>
            </w:r>
            <w:proofErr w:type="spellEnd"/>
          </w:p>
        </w:tc>
        <w:tc>
          <w:tcPr>
            <w:tcW w:w="866" w:type="pct"/>
            <w:tcBorders>
              <w:top w:val="nil"/>
              <w:left w:val="nil"/>
              <w:bottom w:val="nil"/>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%16</w:t>
            </w:r>
          </w:p>
        </w:tc>
      </w:tr>
      <w:tr w:rsidR="000C7748" w:rsidRPr="000C7748" w:rsidTr="000C7748">
        <w:trPr>
          <w:trHeight w:val="184"/>
        </w:trPr>
        <w:tc>
          <w:tcPr>
            <w:tcW w:w="669" w:type="pct"/>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bCs/>
                <w:color w:val="000000" w:themeColor="text1"/>
                <w:lang w:eastAsia="tr-TR"/>
              </w:rPr>
              <w:t>AKŞAM</w:t>
            </w:r>
          </w:p>
        </w:tc>
        <w:tc>
          <w:tcPr>
            <w:tcW w:w="866" w:type="pct"/>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46 km/</w:t>
            </w:r>
            <w:proofErr w:type="spellStart"/>
            <w:r w:rsidRPr="000C7748">
              <w:rPr>
                <w:rFonts w:ascii="Arial" w:eastAsia="Times New Roman" w:hAnsi="Arial" w:cs="Arial"/>
                <w:color w:val="000000" w:themeColor="text1"/>
                <w:lang w:eastAsia="tr-TR"/>
              </w:rPr>
              <w:t>sa</w:t>
            </w:r>
            <w:proofErr w:type="spellEnd"/>
          </w:p>
        </w:tc>
        <w:tc>
          <w:tcPr>
            <w:tcW w:w="866" w:type="pct"/>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64 km/</w:t>
            </w:r>
            <w:proofErr w:type="spellStart"/>
            <w:r w:rsidRPr="000C7748">
              <w:rPr>
                <w:rFonts w:ascii="Arial" w:eastAsia="Times New Roman" w:hAnsi="Arial" w:cs="Arial"/>
                <w:color w:val="000000" w:themeColor="text1"/>
                <w:lang w:eastAsia="tr-TR"/>
              </w:rPr>
              <w:t>sa</w:t>
            </w:r>
            <w:proofErr w:type="spellEnd"/>
          </w:p>
        </w:tc>
        <w:tc>
          <w:tcPr>
            <w:tcW w:w="866" w:type="pct"/>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%37</w:t>
            </w:r>
          </w:p>
        </w:tc>
        <w:tc>
          <w:tcPr>
            <w:tcW w:w="866" w:type="pct"/>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65 km/</w:t>
            </w:r>
            <w:proofErr w:type="spellStart"/>
            <w:r w:rsidRPr="000C7748">
              <w:rPr>
                <w:rFonts w:ascii="Arial" w:eastAsia="Times New Roman" w:hAnsi="Arial" w:cs="Arial"/>
                <w:color w:val="000000" w:themeColor="text1"/>
                <w:lang w:eastAsia="tr-TR"/>
              </w:rPr>
              <w:t>sa</w:t>
            </w:r>
            <w:proofErr w:type="spellEnd"/>
          </w:p>
        </w:tc>
        <w:tc>
          <w:tcPr>
            <w:tcW w:w="866" w:type="pct"/>
            <w:tcBorders>
              <w:top w:val="nil"/>
              <w:left w:val="nil"/>
              <w:bottom w:val="single" w:sz="4" w:space="0" w:color="auto"/>
              <w:right w:val="nil"/>
            </w:tcBorders>
            <w:shd w:val="clear" w:color="auto" w:fill="FFFFFF"/>
            <w:hideMark/>
          </w:tcPr>
          <w:p w:rsidR="000C7748" w:rsidRPr="000C7748" w:rsidRDefault="000C7748" w:rsidP="000C7748">
            <w:pPr>
              <w:shd w:val="clear" w:color="auto" w:fill="FFFFFF"/>
              <w:spacing w:after="100" w:afterAutospacing="1" w:line="240" w:lineRule="auto"/>
              <w:jc w:val="right"/>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%40</w:t>
            </w:r>
          </w:p>
        </w:tc>
      </w:tr>
    </w:tbl>
    <w:p w:rsid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p>
    <w:p w:rsidR="000C7748" w:rsidRPr="000C7748" w:rsidRDefault="000C7748" w:rsidP="000C7748">
      <w:pPr>
        <w:spacing w:after="0" w:line="240" w:lineRule="auto"/>
        <w:jc w:val="both"/>
        <w:rPr>
          <w:rFonts w:ascii="Arial" w:eastAsia="Times New Roman" w:hAnsi="Arial" w:cs="Arial"/>
          <w:b/>
          <w:bCs/>
          <w:color w:val="000000" w:themeColor="text1"/>
          <w:sz w:val="26"/>
          <w:szCs w:val="26"/>
          <w:shd w:val="clear" w:color="auto" w:fill="FFFFFF"/>
          <w:lang w:eastAsia="tr-TR"/>
        </w:rPr>
      </w:pPr>
      <w:r w:rsidRPr="000C7748">
        <w:rPr>
          <w:rFonts w:ascii="Arial" w:eastAsia="Times New Roman" w:hAnsi="Arial" w:cs="Arial"/>
          <w:b/>
          <w:bCs/>
          <w:color w:val="000000" w:themeColor="text1"/>
          <w:sz w:val="26"/>
          <w:szCs w:val="26"/>
          <w:shd w:val="clear" w:color="auto" w:fill="FFFFFF"/>
          <w:lang w:eastAsia="tr-TR"/>
        </w:rPr>
        <w:t>Nisan ayında karayolu şebekesinde hafta içi trafikte geçen süre %15 oranında iyileşme gösterdi.</w:t>
      </w:r>
    </w:p>
    <w:p w:rsidR="000C7748" w:rsidRPr="000C7748" w:rsidRDefault="000C7748" w:rsidP="000C7748">
      <w:pPr>
        <w:spacing w:after="0" w:line="240" w:lineRule="auto"/>
        <w:jc w:val="both"/>
        <w:rPr>
          <w:rFonts w:ascii="Times New Roman" w:eastAsia="Times New Roman" w:hAnsi="Times New Roman" w:cs="Times New Roman"/>
          <w:color w:val="000000" w:themeColor="text1"/>
          <w:lang w:eastAsia="tr-TR"/>
        </w:rPr>
      </w:pPr>
    </w:p>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 xml:space="preserve">Hafta içi akşam zirve saatte Fatih Sultan Mehmet Köprüsü geçiş süresi (Bayrampaşa ' </w:t>
      </w:r>
      <w:proofErr w:type="spellStart"/>
      <w:r w:rsidRPr="000C7748">
        <w:rPr>
          <w:rFonts w:ascii="Arial" w:eastAsia="Times New Roman" w:hAnsi="Arial" w:cs="Arial"/>
          <w:color w:val="000000" w:themeColor="text1"/>
          <w:lang w:eastAsia="tr-TR"/>
        </w:rPr>
        <w:t>Kozyatağı</w:t>
      </w:r>
      <w:proofErr w:type="spellEnd"/>
      <w:r w:rsidRPr="000C7748">
        <w:rPr>
          <w:rFonts w:ascii="Arial" w:eastAsia="Times New Roman" w:hAnsi="Arial" w:cs="Arial"/>
          <w:color w:val="000000" w:themeColor="text1"/>
          <w:lang w:eastAsia="tr-TR"/>
        </w:rPr>
        <w:t xml:space="preserve"> arası) 72 dakikadan 19 dakikaya, 15 Temmuz Köprüsü'nde ise (Halıcıoğlu ' Kadıköy) 62 dakikadan 22 dakikaya düştü. Genel olarak, inceleme yapılan </w:t>
      </w:r>
      <w:proofErr w:type="gramStart"/>
      <w:r w:rsidRPr="000C7748">
        <w:rPr>
          <w:rFonts w:ascii="Arial" w:eastAsia="Times New Roman" w:hAnsi="Arial" w:cs="Arial"/>
          <w:color w:val="000000" w:themeColor="text1"/>
          <w:lang w:eastAsia="tr-TR"/>
        </w:rPr>
        <w:t>güzergahlar</w:t>
      </w:r>
      <w:proofErr w:type="gramEnd"/>
      <w:r w:rsidRPr="000C7748">
        <w:rPr>
          <w:rFonts w:ascii="Arial" w:eastAsia="Times New Roman" w:hAnsi="Arial" w:cs="Arial"/>
          <w:color w:val="000000" w:themeColor="text1"/>
          <w:lang w:eastAsia="tr-TR"/>
        </w:rPr>
        <w:t xml:space="preserve"> üzerinde trafikte geçen süre %15 oranında iyileşme gösterdi.</w:t>
      </w:r>
    </w:p>
    <w:p w:rsidR="000C7748" w:rsidRPr="000C7748" w:rsidRDefault="000C7748" w:rsidP="000C7748">
      <w:pPr>
        <w:spacing w:after="0" w:line="240" w:lineRule="auto"/>
        <w:jc w:val="both"/>
        <w:rPr>
          <w:rFonts w:ascii="Times New Roman" w:eastAsia="Times New Roman" w:hAnsi="Times New Roman" w:cs="Times New Roman"/>
          <w:color w:val="000000" w:themeColor="text1"/>
          <w:sz w:val="26"/>
          <w:szCs w:val="26"/>
          <w:lang w:eastAsia="tr-TR"/>
        </w:rPr>
      </w:pPr>
      <w:r w:rsidRPr="000C7748">
        <w:rPr>
          <w:rFonts w:ascii="Arial" w:eastAsia="Times New Roman" w:hAnsi="Arial" w:cs="Arial"/>
          <w:color w:val="000000" w:themeColor="text1"/>
          <w:lang w:eastAsia="tr-TR"/>
        </w:rPr>
        <w:br/>
      </w:r>
    </w:p>
    <w:p w:rsidR="000C7748" w:rsidRPr="000C7748" w:rsidRDefault="000C7748" w:rsidP="000C7748">
      <w:pPr>
        <w:shd w:val="clear" w:color="auto" w:fill="FFFFFF"/>
        <w:spacing w:after="100" w:afterAutospacing="1" w:line="240" w:lineRule="auto"/>
        <w:jc w:val="both"/>
        <w:rPr>
          <w:rFonts w:ascii="Arial" w:eastAsia="Times New Roman" w:hAnsi="Arial" w:cs="Arial"/>
          <w:b/>
          <w:bCs/>
          <w:color w:val="000000" w:themeColor="text1"/>
          <w:sz w:val="26"/>
          <w:szCs w:val="26"/>
          <w:lang w:eastAsia="tr-TR"/>
        </w:rPr>
      </w:pPr>
      <w:r w:rsidRPr="000C7748">
        <w:rPr>
          <w:rFonts w:ascii="Arial" w:eastAsia="Times New Roman" w:hAnsi="Arial" w:cs="Arial"/>
          <w:b/>
          <w:bCs/>
          <w:color w:val="000000" w:themeColor="text1"/>
          <w:sz w:val="26"/>
          <w:szCs w:val="26"/>
          <w:lang w:eastAsia="tr-TR"/>
        </w:rPr>
        <w:t>Metodoloji:</w:t>
      </w:r>
    </w:p>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r w:rsidRPr="000C7748">
        <w:rPr>
          <w:rFonts w:ascii="Arial" w:eastAsia="Times New Roman" w:hAnsi="Arial" w:cs="Arial"/>
          <w:color w:val="000000" w:themeColor="text1"/>
          <w:lang w:eastAsia="tr-TR"/>
        </w:rPr>
        <w:t xml:space="preserve">İstanbul Ulaşım Bülteni TUHİM, BELBİM ve İBB Ulaşım Yönetim Merkezi verilerinden derlenerek oluşturulmuştur. Hız ve süre artışları, şebeke üzerindeki hız sınırları, sinyalizasyon ve geometrik düzenleme gibi sebeplerden dolayı belirli bir seviyeye kadar değişiklik gösterebilecektir. Hız ve süre etütleri, İBB Ulaşım Yönetim Merkezine ait </w:t>
      </w:r>
      <w:proofErr w:type="spellStart"/>
      <w:r w:rsidRPr="000C7748">
        <w:rPr>
          <w:rFonts w:ascii="Arial" w:eastAsia="Times New Roman" w:hAnsi="Arial" w:cs="Arial"/>
          <w:color w:val="000000" w:themeColor="text1"/>
          <w:lang w:eastAsia="tr-TR"/>
        </w:rPr>
        <w:t>sensörlerden</w:t>
      </w:r>
      <w:proofErr w:type="spellEnd"/>
      <w:r w:rsidRPr="000C7748">
        <w:rPr>
          <w:rFonts w:ascii="Arial" w:eastAsia="Times New Roman" w:hAnsi="Arial" w:cs="Arial"/>
          <w:color w:val="000000" w:themeColor="text1"/>
          <w:lang w:eastAsia="tr-TR"/>
        </w:rPr>
        <w:t xml:space="preserve"> alınan veriler ile 3.110 km uzunluğundaki ana güzergâhlar üzerinde yapılmıştır.</w:t>
      </w:r>
    </w:p>
    <w:p w:rsidR="000C7748" w:rsidRPr="000C7748" w:rsidRDefault="000C7748" w:rsidP="000C7748">
      <w:pPr>
        <w:shd w:val="clear" w:color="auto" w:fill="FFFFFF"/>
        <w:spacing w:after="100" w:afterAutospacing="1" w:line="240" w:lineRule="auto"/>
        <w:jc w:val="both"/>
        <w:rPr>
          <w:rFonts w:ascii="Arial" w:eastAsia="Times New Roman" w:hAnsi="Arial" w:cs="Arial"/>
          <w:color w:val="000000" w:themeColor="text1"/>
          <w:lang w:eastAsia="tr-TR"/>
        </w:rPr>
      </w:pPr>
    </w:p>
    <w:p w:rsidR="000C7748" w:rsidRPr="000C7748" w:rsidRDefault="000C7748">
      <w:pPr>
        <w:rPr>
          <w:color w:val="000000" w:themeColor="text1"/>
        </w:rPr>
      </w:pPr>
    </w:p>
    <w:sectPr w:rsidR="000C7748" w:rsidRPr="000C7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78"/>
    <w:rsid w:val="000C7748"/>
    <w:rsid w:val="002B5257"/>
    <w:rsid w:val="003D5982"/>
    <w:rsid w:val="00413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453F"/>
  <w15:chartTrackingRefBased/>
  <w15:docId w15:val="{4B009F5F-695F-4DBD-BC48-D74AD82B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13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13878"/>
    <w:rPr>
      <w:b/>
      <w:bCs/>
    </w:rPr>
  </w:style>
  <w:style w:type="character" w:customStyle="1" w:styleId="Balk1Char">
    <w:name w:val="Başlık 1 Char"/>
    <w:basedOn w:val="VarsaylanParagrafYazTipi"/>
    <w:link w:val="Balk1"/>
    <w:uiPriority w:val="9"/>
    <w:rsid w:val="0041387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138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18875">
      <w:bodyDiv w:val="1"/>
      <w:marLeft w:val="0"/>
      <w:marRight w:val="0"/>
      <w:marTop w:val="0"/>
      <w:marBottom w:val="0"/>
      <w:divBdr>
        <w:top w:val="none" w:sz="0" w:space="0" w:color="auto"/>
        <w:left w:val="none" w:sz="0" w:space="0" w:color="auto"/>
        <w:bottom w:val="none" w:sz="0" w:space="0" w:color="auto"/>
        <w:right w:val="none" w:sz="0" w:space="0" w:color="auto"/>
      </w:divBdr>
    </w:div>
    <w:div w:id="223028501">
      <w:bodyDiv w:val="1"/>
      <w:marLeft w:val="0"/>
      <w:marRight w:val="0"/>
      <w:marTop w:val="0"/>
      <w:marBottom w:val="0"/>
      <w:divBdr>
        <w:top w:val="none" w:sz="0" w:space="0" w:color="auto"/>
        <w:left w:val="none" w:sz="0" w:space="0" w:color="auto"/>
        <w:bottom w:val="none" w:sz="0" w:space="0" w:color="auto"/>
        <w:right w:val="none" w:sz="0" w:space="0" w:color="auto"/>
      </w:divBdr>
    </w:div>
    <w:div w:id="247546972">
      <w:bodyDiv w:val="1"/>
      <w:marLeft w:val="0"/>
      <w:marRight w:val="0"/>
      <w:marTop w:val="0"/>
      <w:marBottom w:val="0"/>
      <w:divBdr>
        <w:top w:val="none" w:sz="0" w:space="0" w:color="auto"/>
        <w:left w:val="none" w:sz="0" w:space="0" w:color="auto"/>
        <w:bottom w:val="none" w:sz="0" w:space="0" w:color="auto"/>
        <w:right w:val="none" w:sz="0" w:space="0" w:color="auto"/>
      </w:divBdr>
    </w:div>
    <w:div w:id="357781427">
      <w:bodyDiv w:val="1"/>
      <w:marLeft w:val="0"/>
      <w:marRight w:val="0"/>
      <w:marTop w:val="0"/>
      <w:marBottom w:val="0"/>
      <w:divBdr>
        <w:top w:val="none" w:sz="0" w:space="0" w:color="auto"/>
        <w:left w:val="none" w:sz="0" w:space="0" w:color="auto"/>
        <w:bottom w:val="none" w:sz="0" w:space="0" w:color="auto"/>
        <w:right w:val="none" w:sz="0" w:space="0" w:color="auto"/>
      </w:divBdr>
    </w:div>
    <w:div w:id="417409539">
      <w:bodyDiv w:val="1"/>
      <w:marLeft w:val="0"/>
      <w:marRight w:val="0"/>
      <w:marTop w:val="0"/>
      <w:marBottom w:val="0"/>
      <w:divBdr>
        <w:top w:val="none" w:sz="0" w:space="0" w:color="auto"/>
        <w:left w:val="none" w:sz="0" w:space="0" w:color="auto"/>
        <w:bottom w:val="none" w:sz="0" w:space="0" w:color="auto"/>
        <w:right w:val="none" w:sz="0" w:space="0" w:color="auto"/>
      </w:divBdr>
    </w:div>
    <w:div w:id="606236812">
      <w:bodyDiv w:val="1"/>
      <w:marLeft w:val="0"/>
      <w:marRight w:val="0"/>
      <w:marTop w:val="0"/>
      <w:marBottom w:val="0"/>
      <w:divBdr>
        <w:top w:val="none" w:sz="0" w:space="0" w:color="auto"/>
        <w:left w:val="none" w:sz="0" w:space="0" w:color="auto"/>
        <w:bottom w:val="none" w:sz="0" w:space="0" w:color="auto"/>
        <w:right w:val="none" w:sz="0" w:space="0" w:color="auto"/>
      </w:divBdr>
    </w:div>
    <w:div w:id="671104417">
      <w:bodyDiv w:val="1"/>
      <w:marLeft w:val="0"/>
      <w:marRight w:val="0"/>
      <w:marTop w:val="0"/>
      <w:marBottom w:val="0"/>
      <w:divBdr>
        <w:top w:val="none" w:sz="0" w:space="0" w:color="auto"/>
        <w:left w:val="none" w:sz="0" w:space="0" w:color="auto"/>
        <w:bottom w:val="none" w:sz="0" w:space="0" w:color="auto"/>
        <w:right w:val="none" w:sz="0" w:space="0" w:color="auto"/>
      </w:divBdr>
    </w:div>
    <w:div w:id="689527460">
      <w:bodyDiv w:val="1"/>
      <w:marLeft w:val="0"/>
      <w:marRight w:val="0"/>
      <w:marTop w:val="0"/>
      <w:marBottom w:val="0"/>
      <w:divBdr>
        <w:top w:val="none" w:sz="0" w:space="0" w:color="auto"/>
        <w:left w:val="none" w:sz="0" w:space="0" w:color="auto"/>
        <w:bottom w:val="none" w:sz="0" w:space="0" w:color="auto"/>
        <w:right w:val="none" w:sz="0" w:space="0" w:color="auto"/>
      </w:divBdr>
    </w:div>
    <w:div w:id="717974536">
      <w:bodyDiv w:val="1"/>
      <w:marLeft w:val="0"/>
      <w:marRight w:val="0"/>
      <w:marTop w:val="0"/>
      <w:marBottom w:val="0"/>
      <w:divBdr>
        <w:top w:val="none" w:sz="0" w:space="0" w:color="auto"/>
        <w:left w:val="none" w:sz="0" w:space="0" w:color="auto"/>
        <w:bottom w:val="none" w:sz="0" w:space="0" w:color="auto"/>
        <w:right w:val="none" w:sz="0" w:space="0" w:color="auto"/>
      </w:divBdr>
    </w:div>
    <w:div w:id="744455167">
      <w:bodyDiv w:val="1"/>
      <w:marLeft w:val="0"/>
      <w:marRight w:val="0"/>
      <w:marTop w:val="0"/>
      <w:marBottom w:val="0"/>
      <w:divBdr>
        <w:top w:val="none" w:sz="0" w:space="0" w:color="auto"/>
        <w:left w:val="none" w:sz="0" w:space="0" w:color="auto"/>
        <w:bottom w:val="none" w:sz="0" w:space="0" w:color="auto"/>
        <w:right w:val="none" w:sz="0" w:space="0" w:color="auto"/>
      </w:divBdr>
    </w:div>
    <w:div w:id="830483970">
      <w:bodyDiv w:val="1"/>
      <w:marLeft w:val="0"/>
      <w:marRight w:val="0"/>
      <w:marTop w:val="0"/>
      <w:marBottom w:val="0"/>
      <w:divBdr>
        <w:top w:val="none" w:sz="0" w:space="0" w:color="auto"/>
        <w:left w:val="none" w:sz="0" w:space="0" w:color="auto"/>
        <w:bottom w:val="none" w:sz="0" w:space="0" w:color="auto"/>
        <w:right w:val="none" w:sz="0" w:space="0" w:color="auto"/>
      </w:divBdr>
    </w:div>
    <w:div w:id="923221570">
      <w:bodyDiv w:val="1"/>
      <w:marLeft w:val="0"/>
      <w:marRight w:val="0"/>
      <w:marTop w:val="0"/>
      <w:marBottom w:val="0"/>
      <w:divBdr>
        <w:top w:val="none" w:sz="0" w:space="0" w:color="auto"/>
        <w:left w:val="none" w:sz="0" w:space="0" w:color="auto"/>
        <w:bottom w:val="none" w:sz="0" w:space="0" w:color="auto"/>
        <w:right w:val="none" w:sz="0" w:space="0" w:color="auto"/>
      </w:divBdr>
    </w:div>
    <w:div w:id="998583333">
      <w:bodyDiv w:val="1"/>
      <w:marLeft w:val="0"/>
      <w:marRight w:val="0"/>
      <w:marTop w:val="0"/>
      <w:marBottom w:val="0"/>
      <w:divBdr>
        <w:top w:val="none" w:sz="0" w:space="0" w:color="auto"/>
        <w:left w:val="none" w:sz="0" w:space="0" w:color="auto"/>
        <w:bottom w:val="none" w:sz="0" w:space="0" w:color="auto"/>
        <w:right w:val="none" w:sz="0" w:space="0" w:color="auto"/>
      </w:divBdr>
    </w:div>
    <w:div w:id="1001197773">
      <w:bodyDiv w:val="1"/>
      <w:marLeft w:val="0"/>
      <w:marRight w:val="0"/>
      <w:marTop w:val="0"/>
      <w:marBottom w:val="0"/>
      <w:divBdr>
        <w:top w:val="none" w:sz="0" w:space="0" w:color="auto"/>
        <w:left w:val="none" w:sz="0" w:space="0" w:color="auto"/>
        <w:bottom w:val="none" w:sz="0" w:space="0" w:color="auto"/>
        <w:right w:val="none" w:sz="0" w:space="0" w:color="auto"/>
      </w:divBdr>
    </w:div>
    <w:div w:id="1047339083">
      <w:bodyDiv w:val="1"/>
      <w:marLeft w:val="0"/>
      <w:marRight w:val="0"/>
      <w:marTop w:val="0"/>
      <w:marBottom w:val="0"/>
      <w:divBdr>
        <w:top w:val="none" w:sz="0" w:space="0" w:color="auto"/>
        <w:left w:val="none" w:sz="0" w:space="0" w:color="auto"/>
        <w:bottom w:val="none" w:sz="0" w:space="0" w:color="auto"/>
        <w:right w:val="none" w:sz="0" w:space="0" w:color="auto"/>
      </w:divBdr>
    </w:div>
    <w:div w:id="1066686310">
      <w:bodyDiv w:val="1"/>
      <w:marLeft w:val="0"/>
      <w:marRight w:val="0"/>
      <w:marTop w:val="0"/>
      <w:marBottom w:val="0"/>
      <w:divBdr>
        <w:top w:val="none" w:sz="0" w:space="0" w:color="auto"/>
        <w:left w:val="none" w:sz="0" w:space="0" w:color="auto"/>
        <w:bottom w:val="none" w:sz="0" w:space="0" w:color="auto"/>
        <w:right w:val="none" w:sz="0" w:space="0" w:color="auto"/>
      </w:divBdr>
    </w:div>
    <w:div w:id="1113402827">
      <w:bodyDiv w:val="1"/>
      <w:marLeft w:val="0"/>
      <w:marRight w:val="0"/>
      <w:marTop w:val="0"/>
      <w:marBottom w:val="0"/>
      <w:divBdr>
        <w:top w:val="none" w:sz="0" w:space="0" w:color="auto"/>
        <w:left w:val="none" w:sz="0" w:space="0" w:color="auto"/>
        <w:bottom w:val="none" w:sz="0" w:space="0" w:color="auto"/>
        <w:right w:val="none" w:sz="0" w:space="0" w:color="auto"/>
      </w:divBdr>
    </w:div>
    <w:div w:id="1134953286">
      <w:bodyDiv w:val="1"/>
      <w:marLeft w:val="0"/>
      <w:marRight w:val="0"/>
      <w:marTop w:val="0"/>
      <w:marBottom w:val="0"/>
      <w:divBdr>
        <w:top w:val="none" w:sz="0" w:space="0" w:color="auto"/>
        <w:left w:val="none" w:sz="0" w:space="0" w:color="auto"/>
        <w:bottom w:val="none" w:sz="0" w:space="0" w:color="auto"/>
        <w:right w:val="none" w:sz="0" w:space="0" w:color="auto"/>
      </w:divBdr>
    </w:div>
    <w:div w:id="1420954044">
      <w:bodyDiv w:val="1"/>
      <w:marLeft w:val="0"/>
      <w:marRight w:val="0"/>
      <w:marTop w:val="0"/>
      <w:marBottom w:val="0"/>
      <w:divBdr>
        <w:top w:val="none" w:sz="0" w:space="0" w:color="auto"/>
        <w:left w:val="none" w:sz="0" w:space="0" w:color="auto"/>
        <w:bottom w:val="none" w:sz="0" w:space="0" w:color="auto"/>
        <w:right w:val="none" w:sz="0" w:space="0" w:color="auto"/>
      </w:divBdr>
    </w:div>
    <w:div w:id="1499805218">
      <w:bodyDiv w:val="1"/>
      <w:marLeft w:val="0"/>
      <w:marRight w:val="0"/>
      <w:marTop w:val="0"/>
      <w:marBottom w:val="0"/>
      <w:divBdr>
        <w:top w:val="none" w:sz="0" w:space="0" w:color="auto"/>
        <w:left w:val="none" w:sz="0" w:space="0" w:color="auto"/>
        <w:bottom w:val="none" w:sz="0" w:space="0" w:color="auto"/>
        <w:right w:val="none" w:sz="0" w:space="0" w:color="auto"/>
      </w:divBdr>
    </w:div>
    <w:div w:id="1657218905">
      <w:bodyDiv w:val="1"/>
      <w:marLeft w:val="0"/>
      <w:marRight w:val="0"/>
      <w:marTop w:val="0"/>
      <w:marBottom w:val="0"/>
      <w:divBdr>
        <w:top w:val="none" w:sz="0" w:space="0" w:color="auto"/>
        <w:left w:val="none" w:sz="0" w:space="0" w:color="auto"/>
        <w:bottom w:val="none" w:sz="0" w:space="0" w:color="auto"/>
        <w:right w:val="none" w:sz="0" w:space="0" w:color="auto"/>
      </w:divBdr>
    </w:div>
    <w:div w:id="1690644961">
      <w:bodyDiv w:val="1"/>
      <w:marLeft w:val="0"/>
      <w:marRight w:val="0"/>
      <w:marTop w:val="0"/>
      <w:marBottom w:val="0"/>
      <w:divBdr>
        <w:top w:val="none" w:sz="0" w:space="0" w:color="auto"/>
        <w:left w:val="none" w:sz="0" w:space="0" w:color="auto"/>
        <w:bottom w:val="none" w:sz="0" w:space="0" w:color="auto"/>
        <w:right w:val="none" w:sz="0" w:space="0" w:color="auto"/>
      </w:divBdr>
    </w:div>
    <w:div w:id="1720863640">
      <w:bodyDiv w:val="1"/>
      <w:marLeft w:val="0"/>
      <w:marRight w:val="0"/>
      <w:marTop w:val="0"/>
      <w:marBottom w:val="0"/>
      <w:divBdr>
        <w:top w:val="none" w:sz="0" w:space="0" w:color="auto"/>
        <w:left w:val="none" w:sz="0" w:space="0" w:color="auto"/>
        <w:bottom w:val="none" w:sz="0" w:space="0" w:color="auto"/>
        <w:right w:val="none" w:sz="0" w:space="0" w:color="auto"/>
      </w:divBdr>
    </w:div>
    <w:div w:id="1738866763">
      <w:bodyDiv w:val="1"/>
      <w:marLeft w:val="0"/>
      <w:marRight w:val="0"/>
      <w:marTop w:val="0"/>
      <w:marBottom w:val="0"/>
      <w:divBdr>
        <w:top w:val="none" w:sz="0" w:space="0" w:color="auto"/>
        <w:left w:val="none" w:sz="0" w:space="0" w:color="auto"/>
        <w:bottom w:val="none" w:sz="0" w:space="0" w:color="auto"/>
        <w:right w:val="none" w:sz="0" w:space="0" w:color="auto"/>
      </w:divBdr>
    </w:div>
    <w:div w:id="1902907816">
      <w:bodyDiv w:val="1"/>
      <w:marLeft w:val="0"/>
      <w:marRight w:val="0"/>
      <w:marTop w:val="0"/>
      <w:marBottom w:val="0"/>
      <w:divBdr>
        <w:top w:val="none" w:sz="0" w:space="0" w:color="auto"/>
        <w:left w:val="none" w:sz="0" w:space="0" w:color="auto"/>
        <w:bottom w:val="none" w:sz="0" w:space="0" w:color="auto"/>
        <w:right w:val="none" w:sz="0" w:space="0" w:color="auto"/>
      </w:divBdr>
      <w:divsChild>
        <w:div w:id="1679038495">
          <w:marLeft w:val="-225"/>
          <w:marRight w:val="-225"/>
          <w:marTop w:val="0"/>
          <w:marBottom w:val="0"/>
          <w:divBdr>
            <w:top w:val="none" w:sz="0" w:space="0" w:color="auto"/>
            <w:left w:val="none" w:sz="0" w:space="0" w:color="auto"/>
            <w:bottom w:val="none" w:sz="0" w:space="0" w:color="auto"/>
            <w:right w:val="none" w:sz="0" w:space="0" w:color="auto"/>
          </w:divBdr>
          <w:divsChild>
            <w:div w:id="941649148">
              <w:marLeft w:val="0"/>
              <w:marRight w:val="0"/>
              <w:marTop w:val="0"/>
              <w:marBottom w:val="0"/>
              <w:divBdr>
                <w:top w:val="none" w:sz="0" w:space="0" w:color="auto"/>
                <w:left w:val="none" w:sz="0" w:space="0" w:color="auto"/>
                <w:bottom w:val="none" w:sz="0" w:space="0" w:color="auto"/>
                <w:right w:val="none" w:sz="0" w:space="0" w:color="auto"/>
              </w:divBdr>
            </w:div>
            <w:div w:id="521475673">
              <w:marLeft w:val="0"/>
              <w:marRight w:val="0"/>
              <w:marTop w:val="0"/>
              <w:marBottom w:val="0"/>
              <w:divBdr>
                <w:top w:val="none" w:sz="0" w:space="0" w:color="auto"/>
                <w:left w:val="none" w:sz="0" w:space="0" w:color="auto"/>
                <w:bottom w:val="none" w:sz="0" w:space="0" w:color="auto"/>
                <w:right w:val="none" w:sz="0" w:space="0" w:color="auto"/>
              </w:divBdr>
            </w:div>
          </w:divsChild>
        </w:div>
        <w:div w:id="202328886">
          <w:marLeft w:val="-225"/>
          <w:marRight w:val="-225"/>
          <w:marTop w:val="0"/>
          <w:marBottom w:val="0"/>
          <w:divBdr>
            <w:top w:val="none" w:sz="0" w:space="0" w:color="auto"/>
            <w:left w:val="none" w:sz="0" w:space="0" w:color="auto"/>
            <w:bottom w:val="none" w:sz="0" w:space="0" w:color="auto"/>
            <w:right w:val="none" w:sz="0" w:space="0" w:color="auto"/>
          </w:divBdr>
          <w:divsChild>
            <w:div w:id="19460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8815">
      <w:bodyDiv w:val="1"/>
      <w:marLeft w:val="0"/>
      <w:marRight w:val="0"/>
      <w:marTop w:val="0"/>
      <w:marBottom w:val="0"/>
      <w:divBdr>
        <w:top w:val="none" w:sz="0" w:space="0" w:color="auto"/>
        <w:left w:val="none" w:sz="0" w:space="0" w:color="auto"/>
        <w:bottom w:val="none" w:sz="0" w:space="0" w:color="auto"/>
        <w:right w:val="none" w:sz="0" w:space="0" w:color="auto"/>
      </w:divBdr>
    </w:div>
    <w:div w:id="2004356915">
      <w:bodyDiv w:val="1"/>
      <w:marLeft w:val="0"/>
      <w:marRight w:val="0"/>
      <w:marTop w:val="0"/>
      <w:marBottom w:val="0"/>
      <w:divBdr>
        <w:top w:val="none" w:sz="0" w:space="0" w:color="auto"/>
        <w:left w:val="none" w:sz="0" w:space="0" w:color="auto"/>
        <w:bottom w:val="none" w:sz="0" w:space="0" w:color="auto"/>
        <w:right w:val="none" w:sz="0" w:space="0" w:color="auto"/>
      </w:divBdr>
    </w:div>
    <w:div w:id="2018651831">
      <w:bodyDiv w:val="1"/>
      <w:marLeft w:val="0"/>
      <w:marRight w:val="0"/>
      <w:marTop w:val="0"/>
      <w:marBottom w:val="0"/>
      <w:divBdr>
        <w:top w:val="none" w:sz="0" w:space="0" w:color="auto"/>
        <w:left w:val="none" w:sz="0" w:space="0" w:color="auto"/>
        <w:bottom w:val="none" w:sz="0" w:space="0" w:color="auto"/>
        <w:right w:val="none" w:sz="0" w:space="0" w:color="auto"/>
      </w:divBdr>
    </w:div>
    <w:div w:id="2042632839">
      <w:bodyDiv w:val="1"/>
      <w:marLeft w:val="0"/>
      <w:marRight w:val="0"/>
      <w:marTop w:val="0"/>
      <w:marBottom w:val="0"/>
      <w:divBdr>
        <w:top w:val="none" w:sz="0" w:space="0" w:color="auto"/>
        <w:left w:val="none" w:sz="0" w:space="0" w:color="auto"/>
        <w:bottom w:val="none" w:sz="0" w:space="0" w:color="auto"/>
        <w:right w:val="none" w:sz="0" w:space="0" w:color="auto"/>
      </w:divBdr>
    </w:div>
    <w:div w:id="20446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1113</Words>
  <Characters>6346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Ertugrul AGLAR</dc:creator>
  <cp:keywords/>
  <dc:description/>
  <cp:lastModifiedBy>Ertugrul AGLAR</cp:lastModifiedBy>
  <cp:revision>2</cp:revision>
  <dcterms:created xsi:type="dcterms:W3CDTF">2020-08-06T10:17:00Z</dcterms:created>
  <dcterms:modified xsi:type="dcterms:W3CDTF">2020-08-06T10:39:00Z</dcterms:modified>
</cp:coreProperties>
</file>